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30" w:rsidRPr="00753830" w:rsidRDefault="00753830" w:rsidP="00753830">
      <w:pPr>
        <w:jc w:val="center"/>
        <w:rPr>
          <w:rFonts w:ascii="Arial" w:hAnsi="Arial"/>
          <w:b/>
          <w:sz w:val="24"/>
          <w:szCs w:val="24"/>
          <w:lang w:val="uk-UA"/>
        </w:rPr>
      </w:pPr>
      <w:r w:rsidRPr="00753830">
        <w:rPr>
          <w:rFonts w:ascii="UkrainianBaltica" w:hAnsi="UkrainianBaltica"/>
          <w:noProof/>
          <w:sz w:val="24"/>
          <w:szCs w:val="24"/>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753830" w:rsidRPr="00753830" w:rsidRDefault="00753830" w:rsidP="00753830">
      <w:pPr>
        <w:jc w:val="both"/>
        <w:rPr>
          <w:rFonts w:ascii="Arial" w:hAnsi="Arial"/>
          <w:b/>
          <w:sz w:val="24"/>
          <w:szCs w:val="24"/>
          <w:lang w:val="uk-UA"/>
        </w:rPr>
      </w:pPr>
    </w:p>
    <w:p w:rsidR="00753830" w:rsidRPr="00753830" w:rsidRDefault="00753830" w:rsidP="00753830">
      <w:pPr>
        <w:keepNext/>
        <w:jc w:val="center"/>
        <w:outlineLvl w:val="0"/>
        <w:rPr>
          <w:b/>
          <w:szCs w:val="28"/>
          <w:lang w:val="uk-UA"/>
        </w:rPr>
      </w:pPr>
      <w:r w:rsidRPr="00753830">
        <w:rPr>
          <w:b/>
          <w:szCs w:val="28"/>
          <w:lang w:val="uk-UA"/>
        </w:rPr>
        <w:t>І Ч Н Я Н С Ь К А    М І С Ь К А    Р А Д А</w:t>
      </w:r>
    </w:p>
    <w:p w:rsidR="00753830" w:rsidRPr="00753830" w:rsidRDefault="00753830" w:rsidP="00753830">
      <w:pPr>
        <w:jc w:val="center"/>
        <w:rPr>
          <w:b/>
          <w:sz w:val="16"/>
          <w:szCs w:val="24"/>
          <w:lang w:val="uk-UA"/>
        </w:rPr>
      </w:pPr>
    </w:p>
    <w:p w:rsidR="00753830" w:rsidRPr="00753830" w:rsidRDefault="00753830" w:rsidP="00753830">
      <w:pPr>
        <w:jc w:val="center"/>
        <w:rPr>
          <w:b/>
          <w:szCs w:val="28"/>
          <w:lang w:val="uk-UA"/>
        </w:rPr>
      </w:pPr>
      <w:r w:rsidRPr="00753830">
        <w:rPr>
          <w:b/>
          <w:szCs w:val="28"/>
          <w:lang w:val="uk-UA"/>
        </w:rPr>
        <w:t>ВИКОНАВЧИЙ КОМІТЕТ</w:t>
      </w:r>
    </w:p>
    <w:p w:rsidR="00753830" w:rsidRPr="00753830" w:rsidRDefault="00753830" w:rsidP="00753830">
      <w:pPr>
        <w:jc w:val="center"/>
        <w:rPr>
          <w:szCs w:val="28"/>
          <w:lang w:val="uk-UA"/>
        </w:rPr>
      </w:pPr>
    </w:p>
    <w:p w:rsidR="00753830" w:rsidRPr="00753830" w:rsidRDefault="00753830" w:rsidP="00753830">
      <w:pPr>
        <w:jc w:val="center"/>
        <w:rPr>
          <w:b/>
          <w:spacing w:val="20"/>
          <w:sz w:val="32"/>
          <w:szCs w:val="32"/>
          <w:lang w:val="uk-UA"/>
        </w:rPr>
      </w:pPr>
      <w:r w:rsidRPr="00753830">
        <w:rPr>
          <w:b/>
          <w:spacing w:val="20"/>
          <w:sz w:val="32"/>
          <w:szCs w:val="32"/>
          <w:lang w:val="uk-UA"/>
        </w:rPr>
        <w:t>РІШЕННЯ</w:t>
      </w:r>
    </w:p>
    <w:p w:rsidR="00280004" w:rsidRDefault="00280004" w:rsidP="00753830">
      <w:pPr>
        <w:rPr>
          <w:sz w:val="24"/>
          <w:szCs w:val="24"/>
          <w:lang w:val="uk-UA"/>
        </w:rPr>
      </w:pPr>
    </w:p>
    <w:p w:rsidR="00753830" w:rsidRPr="00280004" w:rsidRDefault="00280004" w:rsidP="00753830">
      <w:pPr>
        <w:rPr>
          <w:sz w:val="24"/>
          <w:szCs w:val="24"/>
          <w:lang w:val="uk-UA"/>
        </w:rPr>
      </w:pPr>
      <w:r>
        <w:rPr>
          <w:sz w:val="24"/>
          <w:szCs w:val="24"/>
          <w:lang w:val="uk-UA"/>
        </w:rPr>
        <w:t xml:space="preserve">21 грудня 2023 </w:t>
      </w:r>
      <w:r w:rsidR="00753830" w:rsidRPr="00280004">
        <w:rPr>
          <w:sz w:val="24"/>
          <w:szCs w:val="24"/>
          <w:lang w:val="uk-UA"/>
        </w:rPr>
        <w:t xml:space="preserve">року             </w:t>
      </w:r>
      <w:r w:rsidR="00753830" w:rsidRPr="00280004">
        <w:rPr>
          <w:sz w:val="24"/>
          <w:szCs w:val="24"/>
          <w:lang w:val="uk-UA"/>
        </w:rPr>
        <w:tab/>
        <w:t xml:space="preserve">             м.</w:t>
      </w:r>
      <w:r>
        <w:rPr>
          <w:sz w:val="24"/>
          <w:szCs w:val="24"/>
          <w:lang w:val="uk-UA"/>
        </w:rPr>
        <w:t xml:space="preserve"> </w:t>
      </w:r>
      <w:r w:rsidR="00753830" w:rsidRPr="00280004">
        <w:rPr>
          <w:sz w:val="24"/>
          <w:szCs w:val="24"/>
          <w:lang w:val="uk-UA"/>
        </w:rPr>
        <w:t>Ічня</w:t>
      </w:r>
      <w:r w:rsidR="00753830" w:rsidRPr="00280004">
        <w:rPr>
          <w:sz w:val="24"/>
          <w:szCs w:val="24"/>
          <w:lang w:val="uk-UA"/>
        </w:rPr>
        <w:tab/>
      </w:r>
      <w:r w:rsidR="00753830" w:rsidRPr="00280004">
        <w:rPr>
          <w:sz w:val="24"/>
          <w:szCs w:val="24"/>
          <w:lang w:val="uk-UA"/>
        </w:rPr>
        <w:tab/>
      </w:r>
      <w:r w:rsidR="00753830" w:rsidRPr="00280004">
        <w:rPr>
          <w:sz w:val="24"/>
          <w:szCs w:val="24"/>
          <w:lang w:val="uk-UA"/>
        </w:rPr>
        <w:tab/>
      </w:r>
      <w:r>
        <w:rPr>
          <w:sz w:val="24"/>
          <w:szCs w:val="24"/>
          <w:lang w:val="uk-UA"/>
        </w:rPr>
        <w:t xml:space="preserve">   </w:t>
      </w:r>
      <w:r w:rsidR="00753830" w:rsidRPr="00280004">
        <w:rPr>
          <w:sz w:val="24"/>
          <w:szCs w:val="24"/>
          <w:lang w:val="uk-UA"/>
        </w:rPr>
        <w:t xml:space="preserve">          </w:t>
      </w:r>
      <w:r w:rsidR="00753830" w:rsidRPr="00280004">
        <w:rPr>
          <w:sz w:val="24"/>
          <w:szCs w:val="24"/>
          <w:lang w:val="uk-UA"/>
        </w:rPr>
        <w:tab/>
        <w:t>№</w:t>
      </w:r>
      <w:r>
        <w:rPr>
          <w:sz w:val="24"/>
          <w:szCs w:val="24"/>
          <w:lang w:val="uk-UA"/>
        </w:rPr>
        <w:t xml:space="preserve"> 597</w:t>
      </w:r>
    </w:p>
    <w:p w:rsidR="003E3D20" w:rsidRPr="00280004" w:rsidRDefault="003E3D20" w:rsidP="003E3D20">
      <w:pPr>
        <w:rPr>
          <w:b/>
          <w:sz w:val="24"/>
          <w:szCs w:val="24"/>
          <w:lang w:val="uk-UA"/>
        </w:rPr>
      </w:pPr>
    </w:p>
    <w:p w:rsidR="003E3D20" w:rsidRPr="003E3D20" w:rsidRDefault="003E3D20" w:rsidP="00A06F7E">
      <w:pPr>
        <w:ind w:right="4536"/>
        <w:rPr>
          <w:b/>
          <w:sz w:val="24"/>
          <w:szCs w:val="24"/>
        </w:rPr>
      </w:pPr>
      <w:r w:rsidRPr="003E3D20">
        <w:rPr>
          <w:b/>
          <w:sz w:val="24"/>
          <w:szCs w:val="24"/>
          <w:lang w:val="uk-UA"/>
        </w:rPr>
        <w:t xml:space="preserve">Про </w:t>
      </w:r>
      <w:r w:rsidR="00472156">
        <w:rPr>
          <w:b/>
          <w:sz w:val="24"/>
          <w:szCs w:val="24"/>
          <w:lang w:val="uk-UA"/>
        </w:rPr>
        <w:t xml:space="preserve">схвалення </w:t>
      </w:r>
      <w:proofErr w:type="spellStart"/>
      <w:r w:rsidR="00472156">
        <w:rPr>
          <w:b/>
          <w:sz w:val="24"/>
          <w:szCs w:val="24"/>
          <w:lang w:val="uk-UA"/>
        </w:rPr>
        <w:t>проєкту</w:t>
      </w:r>
      <w:proofErr w:type="spellEnd"/>
      <w:r w:rsidR="00472156">
        <w:rPr>
          <w:b/>
          <w:sz w:val="24"/>
          <w:szCs w:val="24"/>
          <w:lang w:val="uk-UA"/>
        </w:rPr>
        <w:t xml:space="preserve"> </w:t>
      </w:r>
      <w:proofErr w:type="spellStart"/>
      <w:r w:rsidR="00472156">
        <w:rPr>
          <w:b/>
          <w:sz w:val="24"/>
          <w:szCs w:val="24"/>
        </w:rPr>
        <w:t>Програми</w:t>
      </w:r>
      <w:proofErr w:type="spellEnd"/>
      <w:r w:rsidRPr="003E3D20">
        <w:rPr>
          <w:b/>
          <w:sz w:val="24"/>
          <w:szCs w:val="24"/>
        </w:rPr>
        <w:t xml:space="preserve"> </w:t>
      </w:r>
      <w:proofErr w:type="spellStart"/>
      <w:r w:rsidRPr="003E3D20">
        <w:rPr>
          <w:b/>
          <w:sz w:val="24"/>
          <w:szCs w:val="24"/>
        </w:rPr>
        <w:t>фінансування</w:t>
      </w:r>
      <w:proofErr w:type="spellEnd"/>
      <w:r w:rsidRPr="003E3D20">
        <w:rPr>
          <w:b/>
          <w:sz w:val="24"/>
          <w:szCs w:val="24"/>
        </w:rPr>
        <w:t xml:space="preserve"> </w:t>
      </w:r>
      <w:proofErr w:type="spellStart"/>
      <w:r w:rsidRPr="003E3D20">
        <w:rPr>
          <w:b/>
          <w:sz w:val="24"/>
          <w:szCs w:val="24"/>
        </w:rPr>
        <w:t>витрат</w:t>
      </w:r>
      <w:proofErr w:type="spellEnd"/>
      <w:r w:rsidRPr="003E3D20">
        <w:rPr>
          <w:b/>
          <w:sz w:val="24"/>
          <w:szCs w:val="24"/>
        </w:rPr>
        <w:t xml:space="preserve"> на </w:t>
      </w:r>
      <w:proofErr w:type="spellStart"/>
      <w:r w:rsidRPr="003E3D20">
        <w:rPr>
          <w:b/>
          <w:sz w:val="24"/>
          <w:szCs w:val="24"/>
        </w:rPr>
        <w:t>надання</w:t>
      </w:r>
      <w:proofErr w:type="spellEnd"/>
      <w:r w:rsidRPr="003E3D20">
        <w:rPr>
          <w:b/>
          <w:sz w:val="24"/>
          <w:szCs w:val="24"/>
        </w:rPr>
        <w:t xml:space="preserve"> </w:t>
      </w:r>
      <w:proofErr w:type="spellStart"/>
      <w:r w:rsidRPr="003E3D20">
        <w:rPr>
          <w:b/>
          <w:sz w:val="24"/>
          <w:szCs w:val="24"/>
        </w:rPr>
        <w:t>пільг</w:t>
      </w:r>
      <w:proofErr w:type="spellEnd"/>
    </w:p>
    <w:p w:rsidR="003E3D20" w:rsidRPr="003E3D20" w:rsidRDefault="003E3D20" w:rsidP="00A06F7E">
      <w:pPr>
        <w:ind w:right="4536"/>
        <w:rPr>
          <w:b/>
          <w:sz w:val="24"/>
          <w:szCs w:val="24"/>
        </w:rPr>
      </w:pPr>
      <w:proofErr w:type="spellStart"/>
      <w:r w:rsidRPr="003E3D20">
        <w:rPr>
          <w:b/>
          <w:sz w:val="24"/>
          <w:szCs w:val="24"/>
        </w:rPr>
        <w:t>окремим</w:t>
      </w:r>
      <w:proofErr w:type="spellEnd"/>
      <w:r w:rsidRPr="003E3D20">
        <w:rPr>
          <w:b/>
          <w:sz w:val="24"/>
          <w:szCs w:val="24"/>
        </w:rPr>
        <w:t xml:space="preserve"> </w:t>
      </w:r>
      <w:proofErr w:type="spellStart"/>
      <w:r w:rsidRPr="003E3D20">
        <w:rPr>
          <w:b/>
          <w:sz w:val="24"/>
          <w:szCs w:val="24"/>
        </w:rPr>
        <w:t>категорія</w:t>
      </w:r>
      <w:proofErr w:type="spellEnd"/>
      <w:r w:rsidRPr="003E3D20">
        <w:rPr>
          <w:b/>
          <w:sz w:val="24"/>
          <w:szCs w:val="24"/>
          <w:lang w:val="az-Cyrl-AZ"/>
        </w:rPr>
        <w:t>м</w:t>
      </w:r>
      <w:r w:rsidRPr="003E3D20">
        <w:rPr>
          <w:b/>
          <w:sz w:val="24"/>
          <w:szCs w:val="24"/>
        </w:rPr>
        <w:t xml:space="preserve"> </w:t>
      </w:r>
      <w:proofErr w:type="spellStart"/>
      <w:r w:rsidRPr="003E3D20">
        <w:rPr>
          <w:b/>
          <w:sz w:val="24"/>
          <w:szCs w:val="24"/>
        </w:rPr>
        <w:t>громадян</w:t>
      </w:r>
      <w:proofErr w:type="spellEnd"/>
    </w:p>
    <w:p w:rsidR="003E3D20" w:rsidRPr="00472156" w:rsidRDefault="003E3D20" w:rsidP="00A06F7E">
      <w:pPr>
        <w:ind w:right="4536"/>
        <w:rPr>
          <w:b/>
          <w:sz w:val="24"/>
          <w:szCs w:val="24"/>
          <w:lang w:val="uk-UA"/>
        </w:rPr>
      </w:pPr>
      <w:r w:rsidRPr="003E3D20">
        <w:rPr>
          <w:b/>
          <w:sz w:val="24"/>
          <w:szCs w:val="24"/>
        </w:rPr>
        <w:t xml:space="preserve">за </w:t>
      </w:r>
      <w:proofErr w:type="spellStart"/>
      <w:r w:rsidRPr="003E3D20">
        <w:rPr>
          <w:b/>
          <w:sz w:val="24"/>
          <w:szCs w:val="24"/>
        </w:rPr>
        <w:t>послуги</w:t>
      </w:r>
      <w:proofErr w:type="spellEnd"/>
      <w:r w:rsidRPr="003E3D20">
        <w:rPr>
          <w:b/>
          <w:sz w:val="24"/>
          <w:szCs w:val="24"/>
        </w:rPr>
        <w:t xml:space="preserve"> </w:t>
      </w:r>
      <w:proofErr w:type="spellStart"/>
      <w:r w:rsidRPr="003E3D20">
        <w:rPr>
          <w:b/>
          <w:sz w:val="24"/>
          <w:szCs w:val="24"/>
        </w:rPr>
        <w:t>зв’язку</w:t>
      </w:r>
      <w:proofErr w:type="spellEnd"/>
      <w:r w:rsidR="00B078EF">
        <w:rPr>
          <w:b/>
          <w:sz w:val="24"/>
          <w:szCs w:val="24"/>
          <w:lang w:val="uk-UA"/>
        </w:rPr>
        <w:t xml:space="preserve"> </w:t>
      </w:r>
      <w:r w:rsidR="00472156">
        <w:rPr>
          <w:b/>
          <w:sz w:val="24"/>
          <w:szCs w:val="24"/>
        </w:rPr>
        <w:t>на 2024</w:t>
      </w:r>
      <w:r w:rsidR="00472156">
        <w:rPr>
          <w:b/>
          <w:sz w:val="24"/>
          <w:szCs w:val="24"/>
          <w:lang w:val="uk-UA"/>
        </w:rPr>
        <w:t xml:space="preserve">-2025 </w:t>
      </w:r>
      <w:r w:rsidR="00472156">
        <w:rPr>
          <w:b/>
          <w:sz w:val="24"/>
          <w:szCs w:val="24"/>
        </w:rPr>
        <w:t>ро</w:t>
      </w:r>
      <w:r w:rsidRPr="003E3D20">
        <w:rPr>
          <w:b/>
          <w:sz w:val="24"/>
          <w:szCs w:val="24"/>
        </w:rPr>
        <w:t>к</w:t>
      </w:r>
      <w:r w:rsidR="00472156">
        <w:rPr>
          <w:b/>
          <w:sz w:val="24"/>
          <w:szCs w:val="24"/>
          <w:lang w:val="uk-UA"/>
        </w:rPr>
        <w:t>и</w:t>
      </w:r>
    </w:p>
    <w:p w:rsidR="003E3D20" w:rsidRPr="00A06F7E" w:rsidRDefault="003E3D20" w:rsidP="003E3D20">
      <w:pPr>
        <w:shd w:val="clear" w:color="auto" w:fill="FFFFFF"/>
        <w:rPr>
          <w:b/>
          <w:bCs/>
          <w:color w:val="000000"/>
          <w:sz w:val="24"/>
          <w:szCs w:val="24"/>
          <w:lang w:val="uk-UA" w:eastAsia="uk-UA"/>
        </w:rPr>
      </w:pPr>
    </w:p>
    <w:p w:rsidR="00280004" w:rsidRDefault="00631E22" w:rsidP="00280004">
      <w:pPr>
        <w:ind w:firstLine="567"/>
        <w:jc w:val="both"/>
        <w:rPr>
          <w:b/>
          <w:sz w:val="24"/>
          <w:szCs w:val="24"/>
          <w:lang w:val="uk-UA"/>
        </w:rPr>
      </w:pPr>
      <w:r>
        <w:rPr>
          <w:sz w:val="24"/>
          <w:szCs w:val="24"/>
          <w:lang w:val="uk-UA"/>
        </w:rPr>
        <w:t xml:space="preserve">З метою забезпечення конституційних гарантій на соціальний захист пільгових категорій громадян громади, відповідно до п. </w:t>
      </w:r>
      <w:r w:rsidRPr="00A06F7E">
        <w:rPr>
          <w:color w:val="333333"/>
          <w:sz w:val="24"/>
          <w:szCs w:val="24"/>
          <w:shd w:val="clear" w:color="auto" w:fill="FFFFFF"/>
          <w:lang w:val="uk-UA"/>
        </w:rPr>
        <w:t>20</w:t>
      </w:r>
      <w:r w:rsidRPr="00A06F7E">
        <w:rPr>
          <w:rStyle w:val="rvts37"/>
          <w:b/>
          <w:bCs/>
          <w:color w:val="333333"/>
          <w:sz w:val="24"/>
          <w:szCs w:val="24"/>
          <w:shd w:val="clear" w:color="auto" w:fill="FFFFFF"/>
          <w:vertAlign w:val="superscript"/>
          <w:lang w:val="uk-UA"/>
        </w:rPr>
        <w:t>4</w:t>
      </w:r>
      <w:r>
        <w:rPr>
          <w:rStyle w:val="rvts37"/>
          <w:b/>
          <w:bCs/>
          <w:color w:val="333333"/>
          <w:sz w:val="24"/>
          <w:szCs w:val="24"/>
          <w:shd w:val="clear" w:color="auto" w:fill="FFFFFF"/>
          <w:vertAlign w:val="superscript"/>
          <w:lang w:val="uk-UA"/>
        </w:rPr>
        <w:t xml:space="preserve"> </w:t>
      </w:r>
      <w:r>
        <w:rPr>
          <w:sz w:val="24"/>
          <w:szCs w:val="24"/>
          <w:lang w:val="uk-UA"/>
        </w:rPr>
        <w:t>ч.1 ст. 91 Бюджетного кодексу України</w:t>
      </w:r>
      <w:r w:rsidR="003E3D20" w:rsidRPr="003E3D20">
        <w:rPr>
          <w:sz w:val="24"/>
          <w:szCs w:val="24"/>
          <w:lang w:val="uk-UA"/>
        </w:rPr>
        <w:t>,</w:t>
      </w:r>
      <w:r w:rsidR="003E3D20">
        <w:rPr>
          <w:sz w:val="24"/>
          <w:szCs w:val="24"/>
          <w:lang w:val="uk-UA"/>
        </w:rPr>
        <w:t xml:space="preserve"> керуючись </w:t>
      </w:r>
      <w:proofErr w:type="spellStart"/>
      <w:r w:rsidR="00B078EF">
        <w:rPr>
          <w:sz w:val="24"/>
          <w:szCs w:val="24"/>
          <w:lang w:val="uk-UA" w:eastAsia="uk-UA"/>
        </w:rPr>
        <w:t>п.п</w:t>
      </w:r>
      <w:proofErr w:type="spellEnd"/>
      <w:r w:rsidR="00B078EF" w:rsidRPr="00B73B32">
        <w:rPr>
          <w:sz w:val="24"/>
          <w:szCs w:val="24"/>
          <w:lang w:val="uk-UA" w:eastAsia="uk-UA"/>
        </w:rPr>
        <w:t xml:space="preserve"> </w:t>
      </w:r>
      <w:r w:rsidR="00B078EF">
        <w:rPr>
          <w:sz w:val="24"/>
          <w:szCs w:val="24"/>
          <w:lang w:val="uk-UA" w:eastAsia="uk-UA"/>
        </w:rPr>
        <w:t xml:space="preserve">1 п. «а» ст. 27, п.1 ч.2 ст. 52, </w:t>
      </w:r>
      <w:r w:rsidR="003E3D20" w:rsidRPr="003E3D20">
        <w:rPr>
          <w:sz w:val="24"/>
          <w:szCs w:val="24"/>
          <w:lang w:val="uk-UA" w:eastAsia="uk-UA"/>
        </w:rPr>
        <w:t>ст. ст.</w:t>
      </w:r>
      <w:r w:rsidR="00B078EF">
        <w:rPr>
          <w:sz w:val="24"/>
          <w:szCs w:val="24"/>
          <w:lang w:val="uk-UA" w:eastAsia="uk-UA"/>
        </w:rPr>
        <w:t xml:space="preserve"> </w:t>
      </w:r>
      <w:r w:rsidR="003E3D20" w:rsidRPr="003E3D20">
        <w:rPr>
          <w:sz w:val="24"/>
          <w:szCs w:val="24"/>
          <w:lang w:val="uk-UA" w:eastAsia="uk-UA"/>
        </w:rPr>
        <w:t xml:space="preserve">59, 61, 64 </w:t>
      </w:r>
      <w:r w:rsidR="003E3D20" w:rsidRPr="003E3D20">
        <w:rPr>
          <w:sz w:val="24"/>
          <w:szCs w:val="24"/>
          <w:lang w:val="uk-UA"/>
        </w:rPr>
        <w:t>Закону України «Про місцеве самоврядування в Україні»,</w:t>
      </w:r>
      <w:r w:rsidR="005B6365" w:rsidRPr="005B6365">
        <w:rPr>
          <w:sz w:val="24"/>
          <w:szCs w:val="24"/>
          <w:lang w:val="uk-UA"/>
        </w:rPr>
        <w:t xml:space="preserve"> </w:t>
      </w:r>
      <w:r w:rsidR="003E3D20" w:rsidRPr="003E3D20">
        <w:rPr>
          <w:b/>
          <w:sz w:val="24"/>
          <w:szCs w:val="24"/>
          <w:lang w:val="uk-UA"/>
        </w:rPr>
        <w:t>виконавчий комітет</w:t>
      </w:r>
      <w:r w:rsidR="00280004">
        <w:rPr>
          <w:b/>
          <w:sz w:val="24"/>
          <w:szCs w:val="24"/>
          <w:lang w:val="uk-UA"/>
        </w:rPr>
        <w:t xml:space="preserve"> міської ради</w:t>
      </w:r>
    </w:p>
    <w:p w:rsidR="00280004" w:rsidRDefault="00280004" w:rsidP="00280004">
      <w:pPr>
        <w:jc w:val="both"/>
        <w:rPr>
          <w:b/>
          <w:sz w:val="24"/>
          <w:szCs w:val="24"/>
          <w:lang w:val="uk-UA"/>
        </w:rPr>
      </w:pPr>
    </w:p>
    <w:p w:rsidR="003E3D20" w:rsidRPr="003E3D20" w:rsidRDefault="003E3D20" w:rsidP="00280004">
      <w:pPr>
        <w:jc w:val="both"/>
        <w:rPr>
          <w:sz w:val="24"/>
          <w:szCs w:val="24"/>
          <w:lang w:val="uk-UA"/>
        </w:rPr>
      </w:pPr>
      <w:r w:rsidRPr="003E3D20">
        <w:rPr>
          <w:b/>
          <w:sz w:val="24"/>
          <w:szCs w:val="24"/>
          <w:lang w:val="uk-UA"/>
        </w:rPr>
        <w:t>ВИРІШИВ:</w:t>
      </w:r>
    </w:p>
    <w:p w:rsidR="003E3D20" w:rsidRPr="003E3D20" w:rsidRDefault="003E3D20" w:rsidP="003E3D20">
      <w:pPr>
        <w:ind w:left="709" w:hanging="425"/>
        <w:jc w:val="both"/>
        <w:rPr>
          <w:b/>
          <w:sz w:val="24"/>
          <w:szCs w:val="24"/>
          <w:shd w:val="clear" w:color="auto" w:fill="FFFFFF"/>
          <w:lang w:val="uk-UA"/>
        </w:rPr>
      </w:pPr>
    </w:p>
    <w:p w:rsidR="003E3D20" w:rsidRPr="003E3D20" w:rsidRDefault="00B078EF" w:rsidP="00280004">
      <w:pPr>
        <w:numPr>
          <w:ilvl w:val="0"/>
          <w:numId w:val="1"/>
        </w:numPr>
        <w:tabs>
          <w:tab w:val="left" w:pos="851"/>
        </w:tabs>
        <w:ind w:left="0" w:firstLine="567"/>
        <w:jc w:val="both"/>
        <w:rPr>
          <w:b/>
          <w:sz w:val="24"/>
          <w:szCs w:val="24"/>
        </w:rPr>
      </w:pPr>
      <w:bookmarkStart w:id="0" w:name="n4"/>
      <w:bookmarkEnd w:id="0"/>
      <w:r>
        <w:rPr>
          <w:bCs/>
          <w:sz w:val="24"/>
          <w:szCs w:val="24"/>
          <w:shd w:val="clear" w:color="auto" w:fill="FFFFFF"/>
          <w:lang w:val="uk-UA"/>
        </w:rPr>
        <w:t xml:space="preserve">Схвали </w:t>
      </w:r>
      <w:proofErr w:type="spellStart"/>
      <w:r>
        <w:rPr>
          <w:bCs/>
          <w:sz w:val="24"/>
          <w:szCs w:val="24"/>
          <w:shd w:val="clear" w:color="auto" w:fill="FFFFFF"/>
          <w:lang w:val="uk-UA"/>
        </w:rPr>
        <w:t>п</w:t>
      </w:r>
      <w:r w:rsidR="00D25B41">
        <w:rPr>
          <w:bCs/>
          <w:sz w:val="24"/>
          <w:szCs w:val="24"/>
          <w:shd w:val="clear" w:color="auto" w:fill="FFFFFF"/>
          <w:lang w:val="uk-UA"/>
        </w:rPr>
        <w:t>роєкт</w:t>
      </w:r>
      <w:proofErr w:type="spellEnd"/>
      <w:r w:rsidR="00D25B41">
        <w:rPr>
          <w:bCs/>
          <w:sz w:val="24"/>
          <w:szCs w:val="24"/>
          <w:shd w:val="clear" w:color="auto" w:fill="FFFFFF"/>
          <w:lang w:val="uk-UA"/>
        </w:rPr>
        <w:t xml:space="preserve"> </w:t>
      </w:r>
      <w:r w:rsidR="00D25B41">
        <w:rPr>
          <w:sz w:val="24"/>
          <w:szCs w:val="24"/>
          <w:lang w:val="uk-UA"/>
        </w:rPr>
        <w:t>Програми</w:t>
      </w:r>
      <w:r w:rsidR="003E3D20" w:rsidRPr="003E3D20">
        <w:rPr>
          <w:sz w:val="24"/>
          <w:szCs w:val="24"/>
          <w:lang w:val="uk-UA"/>
        </w:rPr>
        <w:t xml:space="preserve"> </w:t>
      </w:r>
      <w:proofErr w:type="spellStart"/>
      <w:r w:rsidR="003E3D20" w:rsidRPr="003E3D20">
        <w:rPr>
          <w:sz w:val="24"/>
          <w:szCs w:val="24"/>
        </w:rPr>
        <w:t>фінансування</w:t>
      </w:r>
      <w:proofErr w:type="spellEnd"/>
      <w:r w:rsidR="003E3D20" w:rsidRPr="003E3D20">
        <w:rPr>
          <w:sz w:val="24"/>
          <w:szCs w:val="24"/>
        </w:rPr>
        <w:t xml:space="preserve"> </w:t>
      </w:r>
      <w:proofErr w:type="spellStart"/>
      <w:r w:rsidR="003E3D20" w:rsidRPr="003E3D20">
        <w:rPr>
          <w:sz w:val="24"/>
          <w:szCs w:val="24"/>
        </w:rPr>
        <w:t>витрат</w:t>
      </w:r>
      <w:proofErr w:type="spellEnd"/>
      <w:r w:rsidR="003E3D20" w:rsidRPr="003E3D20">
        <w:rPr>
          <w:sz w:val="24"/>
          <w:szCs w:val="24"/>
        </w:rPr>
        <w:t xml:space="preserve"> на </w:t>
      </w:r>
      <w:proofErr w:type="spellStart"/>
      <w:r w:rsidR="003E3D20" w:rsidRPr="003E3D20">
        <w:rPr>
          <w:sz w:val="24"/>
          <w:szCs w:val="24"/>
        </w:rPr>
        <w:t>надання</w:t>
      </w:r>
      <w:proofErr w:type="spellEnd"/>
      <w:r w:rsidR="003E3D20" w:rsidRPr="003E3D20">
        <w:rPr>
          <w:sz w:val="24"/>
          <w:szCs w:val="24"/>
        </w:rPr>
        <w:t xml:space="preserve"> </w:t>
      </w:r>
      <w:proofErr w:type="spellStart"/>
      <w:r w:rsidR="003E3D20" w:rsidRPr="003E3D20">
        <w:rPr>
          <w:sz w:val="24"/>
          <w:szCs w:val="24"/>
        </w:rPr>
        <w:t>пільг</w:t>
      </w:r>
      <w:proofErr w:type="spellEnd"/>
      <w:r w:rsidR="003E3D20" w:rsidRPr="003E3D20">
        <w:rPr>
          <w:sz w:val="24"/>
          <w:szCs w:val="24"/>
        </w:rPr>
        <w:t xml:space="preserve"> </w:t>
      </w:r>
      <w:proofErr w:type="spellStart"/>
      <w:r w:rsidR="003E3D20" w:rsidRPr="003E3D20">
        <w:rPr>
          <w:sz w:val="24"/>
          <w:szCs w:val="24"/>
        </w:rPr>
        <w:t>окремим</w:t>
      </w:r>
      <w:proofErr w:type="spellEnd"/>
      <w:r w:rsidR="003E3D20" w:rsidRPr="003E3D20">
        <w:rPr>
          <w:sz w:val="24"/>
          <w:szCs w:val="24"/>
        </w:rPr>
        <w:t xml:space="preserve"> </w:t>
      </w:r>
      <w:proofErr w:type="spellStart"/>
      <w:r w:rsidR="003E3D20" w:rsidRPr="003E3D20">
        <w:rPr>
          <w:sz w:val="24"/>
          <w:szCs w:val="24"/>
        </w:rPr>
        <w:t>категорія</w:t>
      </w:r>
      <w:proofErr w:type="spellEnd"/>
      <w:r w:rsidR="003E3D20" w:rsidRPr="003E3D20">
        <w:rPr>
          <w:sz w:val="24"/>
          <w:szCs w:val="24"/>
          <w:lang w:val="az-Cyrl-AZ"/>
        </w:rPr>
        <w:t>м</w:t>
      </w:r>
      <w:r w:rsidR="003E3D20" w:rsidRPr="003E3D20">
        <w:rPr>
          <w:sz w:val="24"/>
          <w:szCs w:val="24"/>
        </w:rPr>
        <w:t xml:space="preserve"> </w:t>
      </w:r>
      <w:proofErr w:type="spellStart"/>
      <w:r w:rsidR="003E3D20" w:rsidRPr="003E3D20">
        <w:rPr>
          <w:sz w:val="24"/>
          <w:szCs w:val="24"/>
        </w:rPr>
        <w:t>гро</w:t>
      </w:r>
      <w:r w:rsidR="00472156">
        <w:rPr>
          <w:sz w:val="24"/>
          <w:szCs w:val="24"/>
        </w:rPr>
        <w:t>мадян</w:t>
      </w:r>
      <w:proofErr w:type="spellEnd"/>
      <w:r w:rsidR="00472156">
        <w:rPr>
          <w:sz w:val="24"/>
          <w:szCs w:val="24"/>
        </w:rPr>
        <w:t xml:space="preserve"> за </w:t>
      </w:r>
      <w:proofErr w:type="spellStart"/>
      <w:r w:rsidR="00472156">
        <w:rPr>
          <w:sz w:val="24"/>
          <w:szCs w:val="24"/>
        </w:rPr>
        <w:t>послуги</w:t>
      </w:r>
      <w:proofErr w:type="spellEnd"/>
      <w:r w:rsidR="00472156">
        <w:rPr>
          <w:sz w:val="24"/>
          <w:szCs w:val="24"/>
        </w:rPr>
        <w:t xml:space="preserve"> </w:t>
      </w:r>
      <w:proofErr w:type="spellStart"/>
      <w:r w:rsidR="00472156">
        <w:rPr>
          <w:sz w:val="24"/>
          <w:szCs w:val="24"/>
        </w:rPr>
        <w:t>зв’язку</w:t>
      </w:r>
      <w:proofErr w:type="spellEnd"/>
      <w:r w:rsidR="00472156">
        <w:rPr>
          <w:sz w:val="24"/>
          <w:szCs w:val="24"/>
        </w:rPr>
        <w:t xml:space="preserve"> на 2024-2025 ро</w:t>
      </w:r>
      <w:r w:rsidR="003E3D20" w:rsidRPr="003E3D20">
        <w:rPr>
          <w:sz w:val="24"/>
          <w:szCs w:val="24"/>
        </w:rPr>
        <w:t>к</w:t>
      </w:r>
      <w:r w:rsidR="00472156">
        <w:rPr>
          <w:sz w:val="24"/>
          <w:szCs w:val="24"/>
          <w:lang w:val="uk-UA"/>
        </w:rPr>
        <w:t>и</w:t>
      </w:r>
      <w:r w:rsidR="003E3D20" w:rsidRPr="003E3D20">
        <w:rPr>
          <w:b/>
          <w:sz w:val="24"/>
          <w:szCs w:val="24"/>
        </w:rPr>
        <w:t xml:space="preserve"> </w:t>
      </w:r>
      <w:r w:rsidR="00D25B41">
        <w:rPr>
          <w:sz w:val="24"/>
          <w:szCs w:val="24"/>
          <w:lang w:val="uk-UA"/>
        </w:rPr>
        <w:t>та подати його на розгляд сесії міської ради</w:t>
      </w:r>
      <w:r>
        <w:rPr>
          <w:sz w:val="24"/>
          <w:szCs w:val="24"/>
          <w:lang w:val="uk-UA"/>
        </w:rPr>
        <w:t xml:space="preserve"> </w:t>
      </w:r>
      <w:r w:rsidRPr="003E3D20">
        <w:rPr>
          <w:sz w:val="24"/>
          <w:szCs w:val="24"/>
          <w:lang w:val="uk-UA"/>
        </w:rPr>
        <w:t>(додається)</w:t>
      </w:r>
      <w:r w:rsidR="003E3D20" w:rsidRPr="003E3D20">
        <w:rPr>
          <w:bCs/>
          <w:sz w:val="24"/>
          <w:szCs w:val="24"/>
          <w:shd w:val="clear" w:color="auto" w:fill="FFFFFF"/>
          <w:lang w:val="uk-UA"/>
        </w:rPr>
        <w:t>.</w:t>
      </w:r>
    </w:p>
    <w:p w:rsidR="003E3D20" w:rsidRPr="003E3D20" w:rsidRDefault="003E3D20" w:rsidP="003E3D20">
      <w:pPr>
        <w:ind w:left="426"/>
        <w:jc w:val="both"/>
        <w:rPr>
          <w:b/>
          <w:sz w:val="24"/>
          <w:szCs w:val="24"/>
        </w:rPr>
      </w:pPr>
    </w:p>
    <w:p w:rsidR="003E3D20" w:rsidRDefault="003E3D20" w:rsidP="003E3D20">
      <w:pPr>
        <w:shd w:val="clear" w:color="auto" w:fill="FFFFFF"/>
        <w:outlineLvl w:val="0"/>
        <w:rPr>
          <w:b/>
          <w:bCs/>
          <w:sz w:val="24"/>
          <w:szCs w:val="24"/>
          <w:lang w:val="uk-UA"/>
        </w:rPr>
      </w:pPr>
    </w:p>
    <w:p w:rsidR="00D25B41" w:rsidRDefault="00D25B41" w:rsidP="003E3D20">
      <w:pPr>
        <w:shd w:val="clear" w:color="auto" w:fill="FFFFFF"/>
        <w:outlineLvl w:val="0"/>
        <w:rPr>
          <w:b/>
          <w:bCs/>
          <w:sz w:val="24"/>
          <w:szCs w:val="24"/>
          <w:lang w:val="uk-UA"/>
        </w:rPr>
      </w:pPr>
    </w:p>
    <w:p w:rsidR="003E3D20" w:rsidRDefault="003E3D20" w:rsidP="003E3D20">
      <w:pPr>
        <w:shd w:val="clear" w:color="auto" w:fill="FFFFFF"/>
        <w:outlineLvl w:val="0"/>
        <w:rPr>
          <w:b/>
          <w:sz w:val="24"/>
          <w:szCs w:val="24"/>
          <w:lang w:val="uk-UA"/>
        </w:rPr>
      </w:pPr>
      <w:r>
        <w:rPr>
          <w:b/>
          <w:bCs/>
          <w:sz w:val="24"/>
          <w:szCs w:val="24"/>
          <w:lang w:val="uk-UA"/>
        </w:rPr>
        <w:t>Міський голова                                                                                Олена БУТУРЛИМ</w:t>
      </w:r>
    </w:p>
    <w:p w:rsidR="003E3D20" w:rsidRDefault="003E3D20" w:rsidP="003E3D20">
      <w:pPr>
        <w:shd w:val="clear" w:color="auto" w:fill="FFFFFF"/>
        <w:outlineLvl w:val="0"/>
        <w:rPr>
          <w:b/>
          <w:sz w:val="24"/>
          <w:szCs w:val="24"/>
          <w:lang w:val="uk-UA"/>
        </w:rPr>
      </w:pPr>
    </w:p>
    <w:p w:rsidR="003E3D20" w:rsidRDefault="003E3D20" w:rsidP="003E3D20">
      <w:pPr>
        <w:shd w:val="clear" w:color="auto" w:fill="FFFFFF"/>
        <w:outlineLvl w:val="0"/>
        <w:rPr>
          <w:b/>
          <w:sz w:val="24"/>
          <w:szCs w:val="24"/>
          <w:lang w:val="uk-UA"/>
        </w:rPr>
      </w:pPr>
    </w:p>
    <w:p w:rsidR="003E3D20" w:rsidRDefault="003E3D20" w:rsidP="003E3D20">
      <w:pPr>
        <w:shd w:val="clear" w:color="auto" w:fill="FFFFFF"/>
        <w:outlineLvl w:val="0"/>
        <w:rPr>
          <w:b/>
          <w:sz w:val="24"/>
          <w:szCs w:val="24"/>
          <w:lang w:val="uk-UA"/>
        </w:rPr>
      </w:pPr>
    </w:p>
    <w:p w:rsidR="003E3D20" w:rsidRPr="00B1285C" w:rsidRDefault="003E3D20" w:rsidP="003E3D20">
      <w:pPr>
        <w:shd w:val="clear" w:color="auto" w:fill="FFFFFF"/>
        <w:outlineLvl w:val="0"/>
        <w:rPr>
          <w:b/>
          <w:sz w:val="24"/>
          <w:szCs w:val="24"/>
          <w:lang w:val="uk-UA"/>
        </w:rPr>
      </w:pPr>
    </w:p>
    <w:p w:rsidR="003E3D20" w:rsidRPr="00551CBE" w:rsidRDefault="003E3D20" w:rsidP="003E3D20">
      <w:pPr>
        <w:shd w:val="clear" w:color="auto" w:fill="FFFFFF"/>
        <w:outlineLvl w:val="0"/>
        <w:rPr>
          <w:b/>
          <w:sz w:val="24"/>
          <w:szCs w:val="24"/>
        </w:rPr>
      </w:pPr>
    </w:p>
    <w:p w:rsidR="003E3D20" w:rsidRPr="00551CBE" w:rsidRDefault="003E3D20" w:rsidP="003E3D20">
      <w:pPr>
        <w:shd w:val="clear" w:color="auto" w:fill="FFFFFF"/>
        <w:outlineLvl w:val="0"/>
        <w:rPr>
          <w:b/>
          <w:sz w:val="24"/>
          <w:szCs w:val="24"/>
        </w:rPr>
      </w:pPr>
    </w:p>
    <w:p w:rsidR="003E3D20" w:rsidRDefault="003E3D20" w:rsidP="003E3D20">
      <w:pPr>
        <w:rPr>
          <w:b/>
          <w:bCs/>
          <w:sz w:val="24"/>
          <w:szCs w:val="24"/>
          <w:lang w:val="uk-UA"/>
        </w:rPr>
      </w:pPr>
    </w:p>
    <w:p w:rsidR="003E3D20" w:rsidRDefault="003E3D20" w:rsidP="003E3D20">
      <w:pPr>
        <w:rPr>
          <w:b/>
          <w:bCs/>
          <w:sz w:val="24"/>
          <w:szCs w:val="24"/>
          <w:lang w:val="uk-UA"/>
        </w:rPr>
      </w:pPr>
    </w:p>
    <w:p w:rsidR="003E3D20" w:rsidRDefault="003E3D20"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Default="005F0207" w:rsidP="003E3D20">
      <w:pPr>
        <w:rPr>
          <w:b/>
          <w:bCs/>
          <w:sz w:val="24"/>
          <w:szCs w:val="24"/>
          <w:lang w:val="uk-UA"/>
        </w:rPr>
      </w:pPr>
    </w:p>
    <w:p w:rsidR="005F0207" w:rsidRPr="005F0207" w:rsidRDefault="005F0207" w:rsidP="005F0207">
      <w:pPr>
        <w:tabs>
          <w:tab w:val="left" w:pos="2118"/>
        </w:tabs>
        <w:ind w:left="5670"/>
        <w:contextualSpacing/>
        <w:rPr>
          <w:sz w:val="24"/>
          <w:szCs w:val="24"/>
          <w:lang w:val="uk-UA"/>
        </w:rPr>
      </w:pPr>
      <w:r w:rsidRPr="005F0207">
        <w:rPr>
          <w:sz w:val="24"/>
          <w:szCs w:val="24"/>
          <w:lang w:val="uk-UA"/>
        </w:rPr>
        <w:lastRenderedPageBreak/>
        <w:t>Додаток</w:t>
      </w:r>
    </w:p>
    <w:p w:rsidR="005F0207" w:rsidRPr="005F0207" w:rsidRDefault="005F0207" w:rsidP="005F0207">
      <w:pPr>
        <w:tabs>
          <w:tab w:val="left" w:pos="2118"/>
        </w:tabs>
        <w:ind w:left="5670"/>
        <w:contextualSpacing/>
        <w:rPr>
          <w:sz w:val="24"/>
          <w:szCs w:val="24"/>
          <w:lang w:val="uk-UA"/>
        </w:rPr>
      </w:pPr>
      <w:r w:rsidRPr="005F0207">
        <w:rPr>
          <w:sz w:val="24"/>
          <w:szCs w:val="24"/>
          <w:lang w:val="uk-UA"/>
        </w:rPr>
        <w:t>до рішення виконавчого комітету Ічнянської міської ради</w:t>
      </w:r>
    </w:p>
    <w:p w:rsidR="005F0207" w:rsidRPr="005F0207" w:rsidRDefault="005F0207" w:rsidP="005F0207">
      <w:pPr>
        <w:tabs>
          <w:tab w:val="left" w:pos="2118"/>
        </w:tabs>
        <w:ind w:left="5670"/>
        <w:contextualSpacing/>
        <w:rPr>
          <w:sz w:val="24"/>
          <w:szCs w:val="24"/>
          <w:lang w:val="uk-UA"/>
        </w:rPr>
      </w:pPr>
      <w:r w:rsidRPr="005F0207">
        <w:rPr>
          <w:sz w:val="24"/>
          <w:szCs w:val="24"/>
          <w:lang w:val="uk-UA"/>
        </w:rPr>
        <w:t xml:space="preserve">від </w:t>
      </w:r>
      <w:r>
        <w:rPr>
          <w:sz w:val="24"/>
          <w:szCs w:val="24"/>
          <w:lang w:val="uk-UA"/>
        </w:rPr>
        <w:t xml:space="preserve">21 грудня 2023 </w:t>
      </w:r>
      <w:r w:rsidRPr="005F0207">
        <w:rPr>
          <w:sz w:val="24"/>
          <w:szCs w:val="24"/>
          <w:lang w:val="uk-UA"/>
        </w:rPr>
        <w:t xml:space="preserve">року № </w:t>
      </w:r>
      <w:r>
        <w:rPr>
          <w:sz w:val="24"/>
          <w:szCs w:val="24"/>
          <w:lang w:val="uk-UA"/>
        </w:rPr>
        <w:t>597</w:t>
      </w:r>
    </w:p>
    <w:p w:rsidR="005F0207" w:rsidRPr="005F0207" w:rsidRDefault="005F0207" w:rsidP="005F0207">
      <w:pPr>
        <w:spacing w:after="200" w:line="276" w:lineRule="auto"/>
        <w:jc w:val="center"/>
        <w:rPr>
          <w:rFonts w:eastAsia="Calibri"/>
          <w:sz w:val="64"/>
          <w:szCs w:val="64"/>
          <w:lang w:val="uk-UA" w:eastAsia="en-US"/>
        </w:rPr>
      </w:pPr>
    </w:p>
    <w:p w:rsidR="005F0207" w:rsidRPr="005F0207" w:rsidRDefault="005F0207" w:rsidP="005F0207">
      <w:pPr>
        <w:spacing w:after="200" w:line="276" w:lineRule="auto"/>
        <w:jc w:val="center"/>
        <w:rPr>
          <w:rFonts w:eastAsia="Calibri"/>
          <w:sz w:val="64"/>
          <w:szCs w:val="64"/>
          <w:lang w:eastAsia="en-US"/>
        </w:rPr>
      </w:pPr>
    </w:p>
    <w:p w:rsidR="005F0207" w:rsidRPr="005F0207" w:rsidRDefault="005F0207" w:rsidP="005F0207">
      <w:pPr>
        <w:spacing w:after="200" w:line="276" w:lineRule="auto"/>
        <w:jc w:val="center"/>
        <w:rPr>
          <w:rFonts w:eastAsia="Calibri"/>
          <w:b/>
          <w:sz w:val="48"/>
          <w:szCs w:val="48"/>
          <w:lang w:val="uk-UA" w:eastAsia="en-US"/>
        </w:rPr>
      </w:pPr>
      <w:r w:rsidRPr="005F0207">
        <w:rPr>
          <w:rFonts w:eastAsia="Calibri"/>
          <w:b/>
          <w:sz w:val="48"/>
          <w:szCs w:val="48"/>
          <w:lang w:val="uk-UA" w:eastAsia="en-US"/>
        </w:rPr>
        <w:t>Програма фінансування витрат</w:t>
      </w:r>
    </w:p>
    <w:p w:rsidR="005F0207" w:rsidRPr="005F0207" w:rsidRDefault="005F0207" w:rsidP="005F0207">
      <w:pPr>
        <w:spacing w:after="200" w:line="276" w:lineRule="auto"/>
        <w:jc w:val="center"/>
        <w:rPr>
          <w:rFonts w:eastAsia="Calibri"/>
          <w:b/>
          <w:sz w:val="48"/>
          <w:szCs w:val="48"/>
          <w:lang w:val="uk-UA" w:eastAsia="en-US"/>
        </w:rPr>
      </w:pPr>
      <w:r w:rsidRPr="005F0207">
        <w:rPr>
          <w:rFonts w:eastAsia="Calibri"/>
          <w:b/>
          <w:sz w:val="48"/>
          <w:szCs w:val="48"/>
          <w:lang w:val="uk-UA" w:eastAsia="en-US"/>
        </w:rPr>
        <w:t xml:space="preserve"> на надання пільг</w:t>
      </w:r>
    </w:p>
    <w:p w:rsidR="005F0207" w:rsidRPr="005F0207" w:rsidRDefault="005F0207" w:rsidP="005F0207">
      <w:pPr>
        <w:spacing w:after="200" w:line="276" w:lineRule="auto"/>
        <w:jc w:val="center"/>
        <w:rPr>
          <w:rFonts w:eastAsia="Calibri"/>
          <w:b/>
          <w:sz w:val="48"/>
          <w:szCs w:val="48"/>
          <w:lang w:val="uk-UA" w:eastAsia="en-US"/>
        </w:rPr>
      </w:pPr>
      <w:r w:rsidRPr="005F0207">
        <w:rPr>
          <w:rFonts w:eastAsia="Calibri"/>
          <w:b/>
          <w:sz w:val="48"/>
          <w:szCs w:val="48"/>
          <w:lang w:val="uk-UA" w:eastAsia="en-US"/>
        </w:rPr>
        <w:t xml:space="preserve"> окремим категоріям громадян</w:t>
      </w:r>
    </w:p>
    <w:p w:rsidR="005F0207" w:rsidRPr="005F0207" w:rsidRDefault="005F0207" w:rsidP="005F0207">
      <w:pPr>
        <w:spacing w:after="200" w:line="276" w:lineRule="auto"/>
        <w:jc w:val="center"/>
        <w:rPr>
          <w:rFonts w:eastAsia="Calibri"/>
          <w:b/>
          <w:sz w:val="48"/>
          <w:szCs w:val="48"/>
          <w:lang w:val="uk-UA" w:eastAsia="en-US"/>
        </w:rPr>
      </w:pPr>
      <w:r w:rsidRPr="005F0207">
        <w:rPr>
          <w:rFonts w:eastAsia="Calibri"/>
          <w:b/>
          <w:sz w:val="48"/>
          <w:szCs w:val="48"/>
          <w:lang w:val="uk-UA" w:eastAsia="en-US"/>
        </w:rPr>
        <w:t xml:space="preserve"> за послуги зв’язку</w:t>
      </w:r>
    </w:p>
    <w:p w:rsidR="005F0207" w:rsidRPr="005F0207" w:rsidRDefault="005F0207" w:rsidP="005F0207">
      <w:pPr>
        <w:spacing w:after="200" w:line="276" w:lineRule="auto"/>
        <w:jc w:val="center"/>
        <w:rPr>
          <w:rFonts w:eastAsia="Calibri"/>
          <w:b/>
          <w:sz w:val="48"/>
          <w:szCs w:val="48"/>
          <w:lang w:val="uk-UA" w:eastAsia="en-US"/>
        </w:rPr>
      </w:pPr>
      <w:r w:rsidRPr="005F0207">
        <w:rPr>
          <w:rFonts w:eastAsia="Calibri"/>
          <w:b/>
          <w:sz w:val="48"/>
          <w:szCs w:val="48"/>
          <w:lang w:val="uk-UA" w:eastAsia="en-US"/>
        </w:rPr>
        <w:t>на 2024-2025 роки</w:t>
      </w: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b/>
          <w:szCs w:val="28"/>
          <w:lang w:val="uk-UA" w:eastAsia="en-US"/>
        </w:rPr>
      </w:pPr>
    </w:p>
    <w:p w:rsidR="005F0207" w:rsidRPr="005F0207" w:rsidRDefault="005F0207" w:rsidP="005F0207">
      <w:pPr>
        <w:spacing w:after="200" w:line="276" w:lineRule="auto"/>
        <w:jc w:val="center"/>
        <w:rPr>
          <w:rFonts w:eastAsia="Calibri"/>
          <w:szCs w:val="28"/>
          <w:lang w:val="uk-UA" w:eastAsia="en-US"/>
        </w:rPr>
      </w:pPr>
      <w:r w:rsidRPr="005F0207">
        <w:rPr>
          <w:rFonts w:eastAsia="Calibri"/>
          <w:szCs w:val="28"/>
          <w:lang w:val="uk-UA" w:eastAsia="en-US"/>
        </w:rPr>
        <w:t>м. Ічня</w:t>
      </w:r>
    </w:p>
    <w:p w:rsidR="005F0207" w:rsidRPr="005F0207" w:rsidRDefault="005F0207" w:rsidP="005F0207">
      <w:pPr>
        <w:spacing w:after="200" w:line="276" w:lineRule="auto"/>
        <w:jc w:val="center"/>
        <w:rPr>
          <w:rFonts w:eastAsia="Calibri"/>
          <w:sz w:val="24"/>
          <w:szCs w:val="24"/>
          <w:lang w:val="uk-UA" w:eastAsia="en-US"/>
        </w:rPr>
      </w:pPr>
    </w:p>
    <w:p w:rsidR="005F0207" w:rsidRPr="005F0207" w:rsidRDefault="005F0207" w:rsidP="005F0207">
      <w:pPr>
        <w:spacing w:after="200" w:line="276" w:lineRule="auto"/>
        <w:jc w:val="center"/>
        <w:rPr>
          <w:rFonts w:eastAsia="Calibri"/>
          <w:sz w:val="24"/>
          <w:szCs w:val="24"/>
          <w:lang w:val="uk-UA" w:eastAsia="en-US"/>
        </w:rPr>
      </w:pPr>
      <w:r w:rsidRPr="005F0207">
        <w:rPr>
          <w:rFonts w:eastAsia="Calibri"/>
          <w:sz w:val="24"/>
          <w:szCs w:val="24"/>
          <w:lang w:val="uk-UA" w:eastAsia="en-US"/>
        </w:rPr>
        <w:lastRenderedPageBreak/>
        <w:t>Паспорт Програми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790"/>
        <w:gridCol w:w="5576"/>
      </w:tblGrid>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1.</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Ініціатор розроблення Програми</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highlight w:val="yellow"/>
                <w:lang w:val="uk-UA" w:eastAsia="en-US"/>
              </w:rPr>
            </w:pPr>
            <w:r w:rsidRPr="005F0207">
              <w:rPr>
                <w:rFonts w:eastAsia="Calibri"/>
                <w:sz w:val="24"/>
                <w:szCs w:val="24"/>
                <w:lang w:val="uk-UA" w:eastAsia="en-US"/>
              </w:rPr>
              <w:t>Ічнянська міська рада</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2.</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Розробник Програми</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lang w:val="uk-UA" w:eastAsia="en-US"/>
              </w:rPr>
            </w:pPr>
            <w:r w:rsidRPr="005F0207">
              <w:rPr>
                <w:rFonts w:eastAsia="Calibri"/>
                <w:sz w:val="24"/>
                <w:szCs w:val="24"/>
                <w:lang w:val="uk-UA" w:eastAsia="en-US"/>
              </w:rPr>
              <w:t>Ічнянська міська рада</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 xml:space="preserve">3. </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proofErr w:type="spellStart"/>
            <w:r w:rsidRPr="005F0207">
              <w:rPr>
                <w:rFonts w:eastAsia="Calibri"/>
                <w:sz w:val="24"/>
                <w:szCs w:val="24"/>
                <w:lang w:val="uk-UA" w:eastAsia="en-US"/>
              </w:rPr>
              <w:t>Співрозробники</w:t>
            </w:r>
            <w:proofErr w:type="spellEnd"/>
            <w:r w:rsidRPr="005F0207">
              <w:rPr>
                <w:rFonts w:eastAsia="Calibri"/>
                <w:sz w:val="24"/>
                <w:szCs w:val="24"/>
                <w:lang w:val="uk-UA" w:eastAsia="en-US"/>
              </w:rPr>
              <w:t xml:space="preserve"> Програми</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lang w:val="uk-UA" w:eastAsia="en-US"/>
              </w:rPr>
            </w:pPr>
            <w:r w:rsidRPr="005F0207">
              <w:rPr>
                <w:rFonts w:eastAsia="Calibri"/>
                <w:sz w:val="24"/>
                <w:szCs w:val="24"/>
                <w:lang w:val="uk-UA" w:eastAsia="en-US"/>
              </w:rPr>
              <w:t>-</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 xml:space="preserve">5. </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Відповідальний виконавець Програми</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lang w:val="uk-UA" w:eastAsia="en-US"/>
              </w:rPr>
            </w:pPr>
            <w:r w:rsidRPr="005F0207">
              <w:rPr>
                <w:rFonts w:eastAsia="Calibri"/>
                <w:sz w:val="24"/>
                <w:szCs w:val="24"/>
                <w:lang w:val="uk-UA" w:eastAsia="en-US"/>
              </w:rPr>
              <w:t>Ічнянська міська рада</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6.</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Учасники Програми</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360" w:lineRule="auto"/>
              <w:jc w:val="both"/>
              <w:rPr>
                <w:rFonts w:eastAsia="Calibri"/>
                <w:sz w:val="24"/>
                <w:szCs w:val="24"/>
                <w:lang w:val="uk-UA" w:eastAsia="en-US"/>
              </w:rPr>
            </w:pPr>
            <w:r w:rsidRPr="005F0207">
              <w:rPr>
                <w:rFonts w:eastAsia="Calibri"/>
                <w:sz w:val="24"/>
                <w:szCs w:val="24"/>
                <w:lang w:val="uk-UA" w:eastAsia="en-US"/>
              </w:rPr>
              <w:t>Ічнянська міська рада</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7.</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Термін реалізації Програми</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lang w:val="uk-UA" w:eastAsia="en-US"/>
              </w:rPr>
            </w:pPr>
            <w:r w:rsidRPr="005F0207">
              <w:rPr>
                <w:rFonts w:eastAsia="Calibri"/>
                <w:sz w:val="24"/>
                <w:szCs w:val="24"/>
                <w:lang w:val="uk-UA" w:eastAsia="en-US"/>
              </w:rPr>
              <w:t>2024-2025 роки</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8.</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Перелік місцевих бюджетів, що беруть участь у виконанні Програми</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lang w:val="uk-UA" w:eastAsia="en-US"/>
              </w:rPr>
            </w:pPr>
            <w:r w:rsidRPr="005F0207">
              <w:rPr>
                <w:rFonts w:eastAsia="Calibri"/>
                <w:sz w:val="24"/>
                <w:szCs w:val="24"/>
                <w:lang w:val="uk-UA" w:eastAsia="en-US"/>
              </w:rPr>
              <w:t xml:space="preserve"> Міський бюджет</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9.</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 xml:space="preserve">Загальний обсяг фінансових ресурсів, необхідних для реалізації Програми, </w:t>
            </w:r>
          </w:p>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усього, у тому числі:</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highlight w:val="yellow"/>
                <w:lang w:val="uk-UA" w:eastAsia="en-US"/>
              </w:rPr>
            </w:pPr>
            <w:r w:rsidRPr="005F0207">
              <w:rPr>
                <w:rFonts w:eastAsia="Calibri"/>
                <w:sz w:val="24"/>
                <w:szCs w:val="24"/>
                <w:lang w:val="uk-UA" w:eastAsia="en-US"/>
              </w:rPr>
              <w:t>100,00 тис. грн.</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9.1.</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коштів міського бюджету</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highlight w:val="yellow"/>
                <w:lang w:val="uk-UA" w:eastAsia="en-US"/>
              </w:rPr>
            </w:pPr>
            <w:r w:rsidRPr="005F0207">
              <w:rPr>
                <w:rFonts w:eastAsia="Calibri"/>
                <w:sz w:val="24"/>
                <w:szCs w:val="24"/>
                <w:lang w:val="uk-UA" w:eastAsia="en-US"/>
              </w:rPr>
              <w:t>100,00 тис. грн.</w:t>
            </w:r>
          </w:p>
        </w:tc>
      </w:tr>
      <w:tr w:rsidR="005F0207" w:rsidRPr="005F0207" w:rsidTr="009C668B">
        <w:tc>
          <w:tcPr>
            <w:tcW w:w="642"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9.2.</w:t>
            </w:r>
          </w:p>
        </w:tc>
        <w:tc>
          <w:tcPr>
            <w:tcW w:w="379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rPr>
                <w:rFonts w:eastAsia="Calibri"/>
                <w:sz w:val="24"/>
                <w:szCs w:val="24"/>
                <w:lang w:val="uk-UA" w:eastAsia="en-US"/>
              </w:rPr>
            </w:pPr>
            <w:r w:rsidRPr="005F0207">
              <w:rPr>
                <w:rFonts w:eastAsia="Calibri"/>
                <w:sz w:val="24"/>
                <w:szCs w:val="24"/>
                <w:lang w:val="uk-UA" w:eastAsia="en-US"/>
              </w:rPr>
              <w:t>коштів інших джерел</w:t>
            </w:r>
          </w:p>
        </w:tc>
        <w:tc>
          <w:tcPr>
            <w:tcW w:w="5576"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both"/>
              <w:rPr>
                <w:rFonts w:eastAsia="Calibri"/>
                <w:sz w:val="24"/>
                <w:szCs w:val="24"/>
                <w:lang w:val="uk-UA" w:eastAsia="en-US"/>
              </w:rPr>
            </w:pPr>
            <w:r w:rsidRPr="005F0207">
              <w:rPr>
                <w:rFonts w:eastAsia="Calibri"/>
                <w:sz w:val="24"/>
                <w:szCs w:val="24"/>
                <w:lang w:val="uk-UA" w:eastAsia="en-US"/>
              </w:rPr>
              <w:t>-</w:t>
            </w:r>
          </w:p>
        </w:tc>
      </w:tr>
    </w:tbl>
    <w:p w:rsidR="005F0207" w:rsidRPr="005F0207" w:rsidRDefault="005F0207" w:rsidP="005F0207">
      <w:pPr>
        <w:spacing w:after="200" w:line="276" w:lineRule="auto"/>
        <w:rPr>
          <w:rFonts w:eastAsia="Calibri"/>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p>
    <w:p w:rsidR="005F0207" w:rsidRPr="005F0207" w:rsidRDefault="005F0207" w:rsidP="005F0207">
      <w:pPr>
        <w:spacing w:after="200" w:line="276" w:lineRule="auto"/>
        <w:rPr>
          <w:rFonts w:eastAsia="Calibri"/>
          <w:b/>
          <w:sz w:val="24"/>
          <w:szCs w:val="24"/>
          <w:lang w:val="uk-UA" w:eastAsia="en-US"/>
        </w:rPr>
      </w:pPr>
    </w:p>
    <w:p w:rsidR="005F0207" w:rsidRPr="005F0207" w:rsidRDefault="005F0207" w:rsidP="005F0207">
      <w:pPr>
        <w:spacing w:after="200" w:line="276" w:lineRule="auto"/>
        <w:jc w:val="center"/>
        <w:rPr>
          <w:rFonts w:eastAsia="Calibri"/>
          <w:b/>
          <w:sz w:val="24"/>
          <w:szCs w:val="24"/>
          <w:lang w:val="uk-UA" w:eastAsia="en-US"/>
        </w:rPr>
      </w:pPr>
      <w:r w:rsidRPr="005F0207">
        <w:rPr>
          <w:rFonts w:eastAsia="Calibri"/>
          <w:b/>
          <w:sz w:val="24"/>
          <w:szCs w:val="24"/>
          <w:lang w:val="uk-UA" w:eastAsia="en-US"/>
        </w:rPr>
        <w:lastRenderedPageBreak/>
        <w:t xml:space="preserve"> I. Загальні положення</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Пріоритетними завданнями програми фінансування витрат на надання пільг окремим категоріям громадян за послуги зв’язку на 2024-2025 роки (далі – Програма) є посилення соціального захисту громадян Ічнянської міської ради, реалізація прав окремих категорій населення громади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 наданих Конституцією та законами України, здійснення компенсації за надання пільг з оплати послуг зв’язку пільговим категоріям населення.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w:t>
      </w:r>
      <w:r w:rsidRPr="00107958">
        <w:rPr>
          <w:bCs/>
          <w:color w:val="000000"/>
          <w:sz w:val="24"/>
          <w:szCs w:val="24"/>
          <w:shd w:val="clear" w:color="auto" w:fill="FFFFFF"/>
          <w:lang w:val="uk-UA"/>
        </w:rPr>
        <w:t xml:space="preserve">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107958">
        <w:rPr>
          <w:rFonts w:eastAsia="Calibri"/>
          <w:sz w:val="24"/>
          <w:szCs w:val="24"/>
          <w:lang w:val="uk-UA" w:eastAsia="en-US"/>
        </w:rPr>
        <w:t xml:space="preserve">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охорону дитинства».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Для забезпечення реалізації права окремих категорій громадян на пільги, передбачені законодавством України, є необхідним прийняття Програми. </w:t>
      </w:r>
    </w:p>
    <w:p w:rsidR="00107958" w:rsidRPr="00107958" w:rsidRDefault="00107958" w:rsidP="00107958">
      <w:pPr>
        <w:pStyle w:val="a5"/>
        <w:jc w:val="center"/>
        <w:rPr>
          <w:rFonts w:eastAsia="Calibri"/>
          <w:sz w:val="24"/>
          <w:szCs w:val="24"/>
          <w:lang w:val="uk-UA" w:eastAsia="en-US"/>
        </w:rPr>
      </w:pPr>
    </w:p>
    <w:p w:rsidR="005F0207" w:rsidRPr="00107958" w:rsidRDefault="005F0207" w:rsidP="00107958">
      <w:pPr>
        <w:pStyle w:val="a5"/>
        <w:jc w:val="center"/>
        <w:rPr>
          <w:rFonts w:eastAsia="Calibri"/>
          <w:b/>
          <w:sz w:val="24"/>
          <w:szCs w:val="24"/>
          <w:lang w:val="uk-UA" w:eastAsia="en-US"/>
        </w:rPr>
      </w:pPr>
      <w:r w:rsidRPr="00107958">
        <w:rPr>
          <w:rFonts w:eastAsia="Calibri"/>
          <w:b/>
          <w:sz w:val="24"/>
          <w:szCs w:val="24"/>
          <w:lang w:val="uk-UA" w:eastAsia="en-US"/>
        </w:rPr>
        <w:t>II. Мета Програми</w:t>
      </w:r>
    </w:p>
    <w:p w:rsidR="00107958" w:rsidRPr="00107958" w:rsidRDefault="00107958" w:rsidP="00107958">
      <w:pPr>
        <w:pStyle w:val="a5"/>
        <w:jc w:val="center"/>
        <w:rPr>
          <w:rFonts w:eastAsia="Calibri"/>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Метою Програми є забезпечення конституційних гарантій на соціальний захист пільгових категорій громадян Ічнянської громади, покращення становища соціально вразливих верств населення, здійснення компенсації за пільгове користування послугами зв’язку.</w:t>
      </w:r>
    </w:p>
    <w:p w:rsidR="00107958" w:rsidRDefault="00107958" w:rsidP="00107958">
      <w:pPr>
        <w:pStyle w:val="a5"/>
        <w:jc w:val="center"/>
        <w:rPr>
          <w:rFonts w:eastAsia="Calibri"/>
          <w:sz w:val="24"/>
          <w:szCs w:val="24"/>
          <w:lang w:val="uk-UA" w:eastAsia="en-US"/>
        </w:rPr>
      </w:pPr>
    </w:p>
    <w:p w:rsidR="005F0207" w:rsidRPr="00107958" w:rsidRDefault="005F0207" w:rsidP="00107958">
      <w:pPr>
        <w:pStyle w:val="a5"/>
        <w:jc w:val="center"/>
        <w:rPr>
          <w:rFonts w:eastAsia="Calibri"/>
          <w:b/>
          <w:sz w:val="24"/>
          <w:szCs w:val="24"/>
          <w:lang w:val="uk-UA" w:eastAsia="en-US"/>
        </w:rPr>
      </w:pPr>
      <w:r w:rsidRPr="00107958">
        <w:rPr>
          <w:rFonts w:eastAsia="Calibri"/>
          <w:b/>
          <w:sz w:val="24"/>
          <w:szCs w:val="24"/>
          <w:lang w:val="uk-UA" w:eastAsia="en-US"/>
        </w:rPr>
        <w:t>ІІІ. Завдання Програми та результативні показники</w:t>
      </w:r>
    </w:p>
    <w:p w:rsidR="00107958" w:rsidRDefault="00107958" w:rsidP="00107958">
      <w:pPr>
        <w:pStyle w:val="a5"/>
        <w:jc w:val="center"/>
        <w:rPr>
          <w:rFonts w:eastAsia="Calibri"/>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Основними завданнями Програми є:</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sym w:font="Symbol" w:char="F0B7"/>
      </w:r>
      <w:r w:rsidRPr="00107958">
        <w:rPr>
          <w:rFonts w:eastAsia="Calibri"/>
          <w:sz w:val="24"/>
          <w:szCs w:val="24"/>
          <w:lang w:val="uk-UA" w:eastAsia="en-US"/>
        </w:rPr>
        <w:t xml:space="preserve"> зниження соціальної напруги серед пільгової категорії населення громади.</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sym w:font="Symbol" w:char="F0B7"/>
      </w:r>
      <w:r w:rsidRPr="00107958">
        <w:rPr>
          <w:rFonts w:eastAsia="Calibri"/>
          <w:sz w:val="24"/>
          <w:szCs w:val="24"/>
          <w:lang w:val="uk-UA" w:eastAsia="en-US"/>
        </w:rPr>
        <w:t xml:space="preserve"> компенсація витрат за надані пільги з оплати послуг зв’язку пільговим категоріям населення, згідно з укладеним договором.</w:t>
      </w:r>
    </w:p>
    <w:p w:rsidR="005F0207" w:rsidRPr="00107958" w:rsidRDefault="005F0207" w:rsidP="00107958">
      <w:pPr>
        <w:pStyle w:val="a5"/>
        <w:jc w:val="center"/>
        <w:rPr>
          <w:rFonts w:eastAsia="Calibri"/>
          <w:sz w:val="24"/>
          <w:szCs w:val="24"/>
          <w:lang w:val="uk-UA" w:eastAsia="en-US"/>
        </w:rPr>
      </w:pPr>
    </w:p>
    <w:p w:rsidR="005F0207" w:rsidRPr="00107958" w:rsidRDefault="005F0207" w:rsidP="00107958">
      <w:pPr>
        <w:pStyle w:val="a5"/>
        <w:jc w:val="center"/>
        <w:rPr>
          <w:rFonts w:eastAsia="Calibri"/>
          <w:b/>
          <w:sz w:val="24"/>
          <w:szCs w:val="24"/>
          <w:lang w:val="uk-UA" w:eastAsia="en-US"/>
        </w:rPr>
      </w:pPr>
      <w:r w:rsidRPr="00107958">
        <w:rPr>
          <w:rFonts w:eastAsia="Calibri"/>
          <w:b/>
          <w:sz w:val="24"/>
          <w:szCs w:val="24"/>
          <w:lang w:val="uk-UA" w:eastAsia="en-US"/>
        </w:rPr>
        <w:t>ІV. Обсяги фінансування</w:t>
      </w:r>
      <w:r w:rsidRPr="00107958">
        <w:rPr>
          <w:rFonts w:eastAsia="Calibri"/>
          <w:b/>
          <w:lang w:val="uk-UA" w:eastAsia="en-US"/>
        </w:rPr>
        <w:t xml:space="preserve"> </w:t>
      </w:r>
      <w:r w:rsidRPr="00107958">
        <w:rPr>
          <w:rFonts w:eastAsia="Calibri"/>
          <w:b/>
          <w:sz w:val="24"/>
          <w:szCs w:val="24"/>
          <w:lang w:val="uk-UA" w:eastAsia="en-US"/>
        </w:rPr>
        <w:t>Програми</w:t>
      </w:r>
    </w:p>
    <w:p w:rsidR="00107958" w:rsidRPr="00107958" w:rsidRDefault="00107958" w:rsidP="00107958">
      <w:pPr>
        <w:pStyle w:val="a5"/>
        <w:jc w:val="center"/>
        <w:rPr>
          <w:rFonts w:eastAsia="Calibri"/>
          <w:b/>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68"/>
        <w:gridCol w:w="1657"/>
        <w:gridCol w:w="1407"/>
        <w:gridCol w:w="1437"/>
      </w:tblGrid>
      <w:tr w:rsidR="005F0207" w:rsidRPr="005F0207" w:rsidTr="00107958">
        <w:tc>
          <w:tcPr>
            <w:tcW w:w="9639" w:type="dxa"/>
            <w:gridSpan w:val="5"/>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Тис. грн.</w:t>
            </w:r>
          </w:p>
        </w:tc>
      </w:tr>
      <w:tr w:rsidR="005F0207" w:rsidRPr="005F0207" w:rsidTr="00107958">
        <w:trPr>
          <w:trHeight w:val="525"/>
        </w:trPr>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На що виділяються кошти</w:t>
            </w:r>
          </w:p>
        </w:tc>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Джерела фінансування</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spacing w:after="200" w:line="276" w:lineRule="auto"/>
              <w:jc w:val="center"/>
              <w:rPr>
                <w:rFonts w:eastAsia="Calibri"/>
                <w:sz w:val="22"/>
                <w:szCs w:val="22"/>
                <w:lang w:eastAsia="en-US"/>
              </w:rPr>
            </w:pPr>
            <w:proofErr w:type="spellStart"/>
            <w:r w:rsidRPr="005F0207">
              <w:rPr>
                <w:rFonts w:eastAsia="Calibri"/>
                <w:bCs/>
                <w:color w:val="000000"/>
                <w:sz w:val="22"/>
                <w:szCs w:val="22"/>
                <w:lang w:eastAsia="en-US"/>
              </w:rPr>
              <w:t>Загальна</w:t>
            </w:r>
            <w:proofErr w:type="spellEnd"/>
            <w:r w:rsidRPr="005F0207">
              <w:rPr>
                <w:rFonts w:eastAsia="Calibri"/>
                <w:bCs/>
                <w:color w:val="000000"/>
                <w:sz w:val="22"/>
                <w:szCs w:val="22"/>
                <w:lang w:eastAsia="en-US"/>
              </w:rPr>
              <w:t xml:space="preserve">  </w:t>
            </w:r>
            <w:proofErr w:type="spellStart"/>
            <w:r w:rsidRPr="005F0207">
              <w:rPr>
                <w:rFonts w:eastAsia="Calibri"/>
                <w:bCs/>
                <w:color w:val="000000"/>
                <w:sz w:val="22"/>
                <w:szCs w:val="22"/>
                <w:lang w:eastAsia="en-US"/>
              </w:rPr>
              <w:t>прогнозована</w:t>
            </w:r>
            <w:proofErr w:type="spellEnd"/>
            <w:r w:rsidRPr="005F0207">
              <w:rPr>
                <w:rFonts w:eastAsia="Calibri"/>
                <w:bCs/>
                <w:color w:val="000000"/>
                <w:sz w:val="22"/>
                <w:szCs w:val="22"/>
                <w:lang w:eastAsia="en-US"/>
              </w:rPr>
              <w:t xml:space="preserve"> потреба, тис</w:t>
            </w:r>
            <w:proofErr w:type="gramStart"/>
            <w:r w:rsidRPr="005F0207">
              <w:rPr>
                <w:rFonts w:eastAsia="Calibri"/>
                <w:bCs/>
                <w:color w:val="000000"/>
                <w:sz w:val="22"/>
                <w:szCs w:val="22"/>
                <w:lang w:eastAsia="en-US"/>
              </w:rPr>
              <w:t>.</w:t>
            </w:r>
            <w:proofErr w:type="gramEnd"/>
            <w:r w:rsidRPr="005F0207">
              <w:rPr>
                <w:rFonts w:eastAsia="Calibri"/>
                <w:bCs/>
                <w:color w:val="000000"/>
                <w:sz w:val="22"/>
                <w:szCs w:val="22"/>
                <w:lang w:eastAsia="en-US"/>
              </w:rPr>
              <w:t xml:space="preserve"> </w:t>
            </w:r>
            <w:proofErr w:type="spellStart"/>
            <w:proofErr w:type="gramStart"/>
            <w:r w:rsidRPr="005F0207">
              <w:rPr>
                <w:rFonts w:eastAsia="Calibri"/>
                <w:bCs/>
                <w:color w:val="000000"/>
                <w:sz w:val="22"/>
                <w:szCs w:val="22"/>
                <w:lang w:eastAsia="en-US"/>
              </w:rPr>
              <w:t>г</w:t>
            </w:r>
            <w:proofErr w:type="gramEnd"/>
            <w:r w:rsidRPr="005F0207">
              <w:rPr>
                <w:rFonts w:eastAsia="Calibri"/>
                <w:bCs/>
                <w:color w:val="000000"/>
                <w:sz w:val="22"/>
                <w:szCs w:val="22"/>
                <w:lang w:eastAsia="en-US"/>
              </w:rPr>
              <w:t>рн</w:t>
            </w:r>
            <w:proofErr w:type="spellEnd"/>
          </w:p>
        </w:tc>
        <w:tc>
          <w:tcPr>
            <w:tcW w:w="2844" w:type="dxa"/>
            <w:gridSpan w:val="2"/>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center"/>
              <w:rPr>
                <w:rFonts w:eastAsia="Calibri"/>
                <w:sz w:val="22"/>
                <w:szCs w:val="22"/>
                <w:lang w:val="uk-UA" w:eastAsia="en-US"/>
              </w:rPr>
            </w:pPr>
            <w:r w:rsidRPr="005F0207">
              <w:rPr>
                <w:rFonts w:eastAsia="Calibri"/>
                <w:sz w:val="22"/>
                <w:szCs w:val="22"/>
                <w:lang w:val="uk-UA" w:eastAsia="en-US"/>
              </w:rPr>
              <w:t xml:space="preserve">у тому числі по роках, </w:t>
            </w:r>
            <w:proofErr w:type="spellStart"/>
            <w:r w:rsidRPr="005F0207">
              <w:rPr>
                <w:rFonts w:eastAsia="Calibri"/>
                <w:sz w:val="22"/>
                <w:szCs w:val="22"/>
                <w:lang w:val="uk-UA" w:eastAsia="en-US"/>
              </w:rPr>
              <w:t>тис.грн</w:t>
            </w:r>
            <w:proofErr w:type="spellEnd"/>
            <w:r w:rsidRPr="005F0207">
              <w:rPr>
                <w:rFonts w:eastAsia="Calibri"/>
                <w:sz w:val="22"/>
                <w:szCs w:val="22"/>
                <w:lang w:val="uk-UA" w:eastAsia="en-US"/>
              </w:rPr>
              <w:t>.</w:t>
            </w:r>
          </w:p>
        </w:tc>
      </w:tr>
      <w:tr w:rsidR="005F0207" w:rsidRPr="005F0207" w:rsidTr="00107958">
        <w:trPr>
          <w:trHeight w:val="285"/>
        </w:trPr>
        <w:tc>
          <w:tcPr>
            <w:tcW w:w="2670" w:type="dxa"/>
            <w:vMerge/>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rPr>
                <w:rFonts w:eastAsia="Calibri"/>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rPr>
                <w:rFonts w:eastAsia="Calibri"/>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rPr>
                <w:rFonts w:eastAsia="Calibri"/>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center"/>
              <w:rPr>
                <w:rFonts w:eastAsia="Calibri"/>
                <w:sz w:val="22"/>
                <w:szCs w:val="22"/>
                <w:lang w:val="uk-UA" w:eastAsia="en-US"/>
              </w:rPr>
            </w:pPr>
            <w:r w:rsidRPr="005F0207">
              <w:rPr>
                <w:rFonts w:eastAsia="Calibri"/>
                <w:sz w:val="22"/>
                <w:szCs w:val="22"/>
                <w:lang w:val="uk-UA" w:eastAsia="en-US"/>
              </w:rPr>
              <w:t>2024 р.</w:t>
            </w:r>
          </w:p>
        </w:tc>
        <w:tc>
          <w:tcPr>
            <w:tcW w:w="143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spacing w:after="200" w:line="276" w:lineRule="auto"/>
              <w:jc w:val="center"/>
              <w:rPr>
                <w:rFonts w:eastAsia="Calibri"/>
                <w:sz w:val="22"/>
                <w:szCs w:val="22"/>
                <w:lang w:val="uk-UA" w:eastAsia="en-US"/>
              </w:rPr>
            </w:pPr>
            <w:r w:rsidRPr="005F0207">
              <w:rPr>
                <w:rFonts w:eastAsia="Calibri"/>
                <w:sz w:val="22"/>
                <w:szCs w:val="22"/>
                <w:lang w:val="uk-UA" w:eastAsia="en-US"/>
              </w:rPr>
              <w:t>2025 р.</w:t>
            </w:r>
          </w:p>
        </w:tc>
      </w:tr>
      <w:tr w:rsidR="005F0207" w:rsidRPr="005F0207" w:rsidTr="00107958">
        <w:trPr>
          <w:trHeight w:val="1029"/>
        </w:trPr>
        <w:tc>
          <w:tcPr>
            <w:tcW w:w="2670"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Відшкодування за пільгове користування послугами зв’язку</w:t>
            </w:r>
          </w:p>
        </w:tc>
        <w:tc>
          <w:tcPr>
            <w:tcW w:w="2468"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Місцевий бюджет</w:t>
            </w:r>
          </w:p>
        </w:tc>
        <w:tc>
          <w:tcPr>
            <w:tcW w:w="165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spacing w:after="200" w:line="276" w:lineRule="auto"/>
              <w:jc w:val="center"/>
              <w:rPr>
                <w:rFonts w:eastAsia="Calibri"/>
                <w:sz w:val="22"/>
                <w:szCs w:val="22"/>
                <w:lang w:val="uk-UA" w:eastAsia="en-US"/>
              </w:rPr>
            </w:pPr>
            <w:r w:rsidRPr="005F0207">
              <w:rPr>
                <w:rFonts w:eastAsia="Calibri"/>
                <w:sz w:val="22"/>
                <w:szCs w:val="22"/>
                <w:lang w:val="uk-UA" w:eastAsia="en-US"/>
              </w:rPr>
              <w:t>100,00</w:t>
            </w:r>
          </w:p>
        </w:tc>
        <w:tc>
          <w:tcPr>
            <w:tcW w:w="140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spacing w:after="200" w:line="276" w:lineRule="auto"/>
              <w:jc w:val="center"/>
              <w:rPr>
                <w:rFonts w:eastAsia="Calibri"/>
                <w:sz w:val="22"/>
                <w:szCs w:val="22"/>
                <w:lang w:val="uk-UA" w:eastAsia="en-US"/>
              </w:rPr>
            </w:pPr>
            <w:r w:rsidRPr="005F0207">
              <w:rPr>
                <w:rFonts w:eastAsia="Calibri"/>
                <w:sz w:val="22"/>
                <w:szCs w:val="22"/>
                <w:lang w:val="uk-UA" w:eastAsia="en-US"/>
              </w:rPr>
              <w:t>50,00</w:t>
            </w:r>
          </w:p>
        </w:tc>
        <w:tc>
          <w:tcPr>
            <w:tcW w:w="143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spacing w:after="200" w:line="276" w:lineRule="auto"/>
              <w:jc w:val="center"/>
              <w:rPr>
                <w:rFonts w:eastAsia="Calibri"/>
                <w:sz w:val="22"/>
                <w:szCs w:val="22"/>
                <w:lang w:val="uk-UA" w:eastAsia="en-US"/>
              </w:rPr>
            </w:pPr>
            <w:r w:rsidRPr="005F0207">
              <w:rPr>
                <w:rFonts w:eastAsia="Calibri"/>
                <w:sz w:val="22"/>
                <w:szCs w:val="22"/>
                <w:lang w:val="uk-UA" w:eastAsia="en-US"/>
              </w:rPr>
              <w:t>50,00</w:t>
            </w:r>
          </w:p>
        </w:tc>
      </w:tr>
    </w:tbl>
    <w:p w:rsidR="00107958" w:rsidRDefault="00107958" w:rsidP="00107958">
      <w:pPr>
        <w:pStyle w:val="a5"/>
        <w:jc w:val="both"/>
        <w:rPr>
          <w:rFonts w:eastAsia="Calibri"/>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Фінансування заходів Програми здійснюється за рахунок місцевого бюджету в межах коштів, передбачених в бюджеті територіальної громади на 2024-2025 роки, виходячи з можливостей бюджету і у разі потреби протягом року можуть уточнюватися.</w:t>
      </w:r>
    </w:p>
    <w:p w:rsidR="00107958" w:rsidRDefault="00107958" w:rsidP="00107958">
      <w:pPr>
        <w:pStyle w:val="a5"/>
        <w:jc w:val="both"/>
        <w:rPr>
          <w:rFonts w:eastAsia="Calibri"/>
          <w:b/>
          <w:sz w:val="24"/>
          <w:szCs w:val="24"/>
          <w:lang w:val="uk-UA" w:eastAsia="en-US"/>
        </w:rPr>
      </w:pPr>
    </w:p>
    <w:p w:rsidR="00107958" w:rsidRDefault="00107958" w:rsidP="00107958">
      <w:pPr>
        <w:pStyle w:val="a5"/>
        <w:jc w:val="both"/>
        <w:rPr>
          <w:rFonts w:eastAsia="Calibri"/>
          <w:b/>
          <w:sz w:val="24"/>
          <w:szCs w:val="24"/>
          <w:lang w:val="uk-UA" w:eastAsia="en-US"/>
        </w:rPr>
      </w:pPr>
    </w:p>
    <w:p w:rsidR="00107958" w:rsidRDefault="00107958" w:rsidP="00107958">
      <w:pPr>
        <w:pStyle w:val="a5"/>
        <w:jc w:val="both"/>
        <w:rPr>
          <w:rFonts w:eastAsia="Calibri"/>
          <w:b/>
          <w:sz w:val="24"/>
          <w:szCs w:val="24"/>
          <w:lang w:val="uk-UA" w:eastAsia="en-US"/>
        </w:rPr>
      </w:pPr>
    </w:p>
    <w:p w:rsidR="005F0207" w:rsidRDefault="005F0207" w:rsidP="00107958">
      <w:pPr>
        <w:pStyle w:val="a5"/>
        <w:jc w:val="center"/>
        <w:rPr>
          <w:rFonts w:eastAsia="Calibri"/>
          <w:b/>
          <w:sz w:val="24"/>
          <w:szCs w:val="24"/>
          <w:lang w:val="uk-UA" w:eastAsia="en-US"/>
        </w:rPr>
      </w:pPr>
      <w:r w:rsidRPr="00107958">
        <w:rPr>
          <w:rFonts w:eastAsia="Calibri"/>
          <w:b/>
          <w:sz w:val="24"/>
          <w:szCs w:val="24"/>
          <w:lang w:val="uk-UA" w:eastAsia="en-US"/>
        </w:rPr>
        <w:lastRenderedPageBreak/>
        <w:t>V. Очікувані результати</w:t>
      </w:r>
    </w:p>
    <w:p w:rsidR="00107958" w:rsidRPr="00107958" w:rsidRDefault="00107958" w:rsidP="00107958">
      <w:pPr>
        <w:pStyle w:val="a5"/>
        <w:jc w:val="center"/>
        <w:rPr>
          <w:rFonts w:eastAsia="Calibri"/>
          <w:b/>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Виконання Програми надасть змогу підвищити ефективність проведення регіональної політики щодо поліпшення якості життя вразливих груп населення, забезпечити надання пільг та соціальних гарантій окремим категоріям громадян, наданих Конституцією та законами України, здійснювати компенсацію збитків підприємству за надані пільги з оплати послуг зв’язку пільговим категоріям населення. </w:t>
      </w:r>
    </w:p>
    <w:p w:rsidR="00107958" w:rsidRDefault="00107958" w:rsidP="00107958">
      <w:pPr>
        <w:pStyle w:val="a5"/>
        <w:jc w:val="both"/>
        <w:rPr>
          <w:rFonts w:eastAsia="Calibri"/>
          <w:b/>
          <w:sz w:val="24"/>
          <w:szCs w:val="24"/>
          <w:lang w:val="uk-UA" w:eastAsia="en-US"/>
        </w:rPr>
      </w:pPr>
    </w:p>
    <w:p w:rsidR="005F0207" w:rsidRPr="00107958" w:rsidRDefault="005F0207" w:rsidP="00107958">
      <w:pPr>
        <w:pStyle w:val="a5"/>
        <w:jc w:val="center"/>
        <w:rPr>
          <w:rFonts w:eastAsia="Calibri"/>
          <w:b/>
          <w:sz w:val="24"/>
          <w:szCs w:val="24"/>
          <w:lang w:val="uk-UA" w:eastAsia="en-US"/>
        </w:rPr>
      </w:pPr>
      <w:r w:rsidRPr="00107958">
        <w:rPr>
          <w:rFonts w:eastAsia="Calibri"/>
          <w:b/>
          <w:sz w:val="24"/>
          <w:szCs w:val="24"/>
          <w:lang w:val="uk-UA" w:eastAsia="en-US"/>
        </w:rPr>
        <w:t>VІ. Контроль за виконанням програми</w:t>
      </w:r>
    </w:p>
    <w:p w:rsidR="00107958" w:rsidRDefault="00107958" w:rsidP="00107958">
      <w:pPr>
        <w:pStyle w:val="a5"/>
        <w:jc w:val="both"/>
        <w:rPr>
          <w:rFonts w:eastAsia="Calibri"/>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Контроль за виконання Програми покладено на комісію міської ради з питань бюджету і фінансів.</w:t>
      </w:r>
    </w:p>
    <w:p w:rsidR="00107958" w:rsidRDefault="00107958" w:rsidP="00107958">
      <w:pPr>
        <w:spacing w:after="200" w:line="276" w:lineRule="auto"/>
        <w:jc w:val="both"/>
        <w:rPr>
          <w:rFonts w:eastAsia="Calibri"/>
          <w:sz w:val="24"/>
          <w:szCs w:val="24"/>
          <w:lang w:val="uk-UA" w:eastAsia="en-US"/>
        </w:rPr>
      </w:pPr>
    </w:p>
    <w:p w:rsidR="00107958" w:rsidRDefault="00107958" w:rsidP="00107958">
      <w:pPr>
        <w:spacing w:after="200" w:line="276" w:lineRule="auto"/>
        <w:jc w:val="both"/>
        <w:rPr>
          <w:rFonts w:eastAsia="Calibri"/>
          <w:sz w:val="24"/>
          <w:szCs w:val="24"/>
          <w:lang w:val="uk-UA" w:eastAsia="en-US"/>
        </w:rPr>
      </w:pPr>
    </w:p>
    <w:p w:rsidR="005F0207" w:rsidRPr="005F0207" w:rsidRDefault="005F0207" w:rsidP="00107958">
      <w:pPr>
        <w:spacing w:after="200" w:line="276" w:lineRule="auto"/>
        <w:jc w:val="both"/>
        <w:rPr>
          <w:rFonts w:eastAsia="Calibri"/>
          <w:sz w:val="24"/>
          <w:szCs w:val="24"/>
          <w:lang w:val="uk-UA" w:eastAsia="en-US"/>
        </w:rPr>
      </w:pPr>
      <w:r w:rsidRPr="005F0207">
        <w:rPr>
          <w:rFonts w:eastAsia="Calibri"/>
          <w:b/>
          <w:sz w:val="24"/>
          <w:szCs w:val="24"/>
          <w:lang w:val="uk-UA" w:eastAsia="en-US"/>
        </w:rPr>
        <w:t>Міський голова                                                                          Олена БУТУРЛИМ</w:t>
      </w: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ind w:firstLine="709"/>
        <w:jc w:val="both"/>
        <w:rPr>
          <w:rFonts w:eastAsia="Calibri"/>
          <w:sz w:val="24"/>
          <w:szCs w:val="24"/>
          <w:lang w:val="uk-UA" w:eastAsia="en-US"/>
        </w:rPr>
      </w:pPr>
    </w:p>
    <w:p w:rsidR="005F0207" w:rsidRPr="005F0207" w:rsidRDefault="005F0207" w:rsidP="005F0207">
      <w:pPr>
        <w:spacing w:after="200" w:line="276" w:lineRule="auto"/>
        <w:jc w:val="both"/>
        <w:rPr>
          <w:rFonts w:eastAsia="Calibri"/>
          <w:sz w:val="24"/>
          <w:szCs w:val="24"/>
          <w:lang w:val="uk-UA" w:eastAsia="en-US"/>
        </w:rPr>
      </w:pPr>
    </w:p>
    <w:p w:rsidR="005F0207" w:rsidRDefault="005F0207" w:rsidP="005F0207">
      <w:pPr>
        <w:spacing w:after="200" w:line="276" w:lineRule="auto"/>
        <w:jc w:val="both"/>
        <w:rPr>
          <w:rFonts w:eastAsia="Calibri"/>
          <w:sz w:val="24"/>
          <w:szCs w:val="24"/>
          <w:lang w:val="uk-UA" w:eastAsia="en-US"/>
        </w:rPr>
      </w:pPr>
    </w:p>
    <w:p w:rsidR="00107958" w:rsidRDefault="00107958" w:rsidP="005F0207">
      <w:pPr>
        <w:spacing w:after="200" w:line="276" w:lineRule="auto"/>
        <w:jc w:val="both"/>
        <w:rPr>
          <w:rFonts w:eastAsia="Calibri"/>
          <w:sz w:val="24"/>
          <w:szCs w:val="24"/>
          <w:lang w:val="uk-UA" w:eastAsia="en-US"/>
        </w:rPr>
      </w:pPr>
    </w:p>
    <w:p w:rsidR="00107958" w:rsidRPr="005F0207" w:rsidRDefault="00107958" w:rsidP="005F0207">
      <w:pPr>
        <w:spacing w:after="200" w:line="276" w:lineRule="auto"/>
        <w:jc w:val="both"/>
        <w:rPr>
          <w:rFonts w:eastAsia="Calibri"/>
          <w:sz w:val="24"/>
          <w:szCs w:val="24"/>
          <w:lang w:val="uk-UA" w:eastAsia="en-US"/>
        </w:rPr>
      </w:pPr>
    </w:p>
    <w:p w:rsidR="005F0207" w:rsidRPr="005F0207" w:rsidRDefault="005F0207" w:rsidP="005F0207">
      <w:pPr>
        <w:spacing w:line="276" w:lineRule="auto"/>
        <w:ind w:firstLine="5103"/>
        <w:jc w:val="both"/>
        <w:rPr>
          <w:rFonts w:eastAsia="Calibri"/>
          <w:sz w:val="24"/>
          <w:szCs w:val="24"/>
          <w:lang w:val="uk-UA" w:eastAsia="en-US"/>
        </w:rPr>
      </w:pPr>
      <w:r w:rsidRPr="005F0207">
        <w:rPr>
          <w:rFonts w:eastAsia="Calibri"/>
          <w:sz w:val="24"/>
          <w:szCs w:val="24"/>
          <w:lang w:val="uk-UA" w:eastAsia="en-US"/>
        </w:rPr>
        <w:lastRenderedPageBreak/>
        <w:t xml:space="preserve">Додаток </w:t>
      </w:r>
    </w:p>
    <w:p w:rsidR="005F0207" w:rsidRPr="005F0207" w:rsidRDefault="005F0207" w:rsidP="005F0207">
      <w:pPr>
        <w:spacing w:line="276" w:lineRule="auto"/>
        <w:ind w:firstLine="5103"/>
        <w:jc w:val="both"/>
        <w:rPr>
          <w:rFonts w:eastAsia="Calibri"/>
          <w:sz w:val="24"/>
          <w:szCs w:val="24"/>
          <w:lang w:val="uk-UA" w:eastAsia="en-US"/>
        </w:rPr>
      </w:pPr>
      <w:r w:rsidRPr="005F0207">
        <w:rPr>
          <w:rFonts w:eastAsia="Calibri"/>
          <w:sz w:val="24"/>
          <w:szCs w:val="24"/>
          <w:lang w:val="uk-UA" w:eastAsia="en-US"/>
        </w:rPr>
        <w:t>до Програми фінансування витрат</w:t>
      </w:r>
    </w:p>
    <w:p w:rsidR="005F0207" w:rsidRPr="005F0207" w:rsidRDefault="005F0207" w:rsidP="005F0207">
      <w:pPr>
        <w:spacing w:line="276" w:lineRule="auto"/>
        <w:ind w:firstLine="5103"/>
        <w:jc w:val="both"/>
        <w:rPr>
          <w:rFonts w:eastAsia="Calibri"/>
          <w:sz w:val="24"/>
          <w:szCs w:val="24"/>
          <w:lang w:val="uk-UA" w:eastAsia="en-US"/>
        </w:rPr>
      </w:pPr>
      <w:r w:rsidRPr="005F0207">
        <w:rPr>
          <w:rFonts w:eastAsia="Calibri"/>
          <w:sz w:val="24"/>
          <w:szCs w:val="24"/>
          <w:lang w:val="uk-UA" w:eastAsia="en-US"/>
        </w:rPr>
        <w:t>на надання пільг окремим категоріям</w:t>
      </w:r>
    </w:p>
    <w:p w:rsidR="005F0207" w:rsidRPr="005F0207" w:rsidRDefault="005F0207" w:rsidP="005F0207">
      <w:pPr>
        <w:spacing w:line="276" w:lineRule="auto"/>
        <w:ind w:firstLine="5103"/>
        <w:jc w:val="both"/>
        <w:rPr>
          <w:rFonts w:eastAsia="Calibri"/>
          <w:sz w:val="24"/>
          <w:szCs w:val="24"/>
          <w:lang w:val="uk-UA" w:eastAsia="en-US"/>
        </w:rPr>
      </w:pPr>
      <w:r w:rsidRPr="005F0207">
        <w:rPr>
          <w:rFonts w:eastAsia="Calibri"/>
          <w:sz w:val="24"/>
          <w:szCs w:val="24"/>
          <w:lang w:val="uk-UA" w:eastAsia="en-US"/>
        </w:rPr>
        <w:t>громадян на послуги зв’язку на 2023 рік</w:t>
      </w:r>
    </w:p>
    <w:p w:rsidR="005F0207" w:rsidRPr="005F0207" w:rsidRDefault="005F0207" w:rsidP="005F0207">
      <w:pPr>
        <w:spacing w:line="276" w:lineRule="auto"/>
        <w:ind w:firstLine="5103"/>
        <w:jc w:val="both"/>
        <w:rPr>
          <w:rFonts w:eastAsia="Calibri"/>
          <w:sz w:val="24"/>
          <w:szCs w:val="24"/>
          <w:lang w:val="uk-UA" w:eastAsia="en-US"/>
        </w:rPr>
      </w:pPr>
    </w:p>
    <w:p w:rsidR="005F0207" w:rsidRPr="005F0207" w:rsidRDefault="005F0207" w:rsidP="005F0207">
      <w:pPr>
        <w:spacing w:after="200" w:line="276" w:lineRule="auto"/>
        <w:ind w:firstLine="709"/>
        <w:jc w:val="center"/>
        <w:rPr>
          <w:rFonts w:eastAsia="Calibri"/>
          <w:b/>
          <w:sz w:val="24"/>
          <w:szCs w:val="24"/>
          <w:lang w:val="uk-UA" w:eastAsia="en-US"/>
        </w:rPr>
      </w:pPr>
      <w:r w:rsidRPr="005F0207">
        <w:rPr>
          <w:rFonts w:eastAsia="Calibri"/>
          <w:b/>
          <w:sz w:val="24"/>
          <w:szCs w:val="24"/>
          <w:lang w:val="uk-UA" w:eastAsia="en-US"/>
        </w:rPr>
        <w:t>Порядок відшкодування коштів за надані пільги з послуг зв’язку</w:t>
      </w:r>
    </w:p>
    <w:p w:rsidR="005F0207" w:rsidRDefault="005F0207" w:rsidP="00107958">
      <w:pPr>
        <w:pStyle w:val="a5"/>
        <w:numPr>
          <w:ilvl w:val="0"/>
          <w:numId w:val="2"/>
        </w:numPr>
        <w:tabs>
          <w:tab w:val="left" w:pos="3969"/>
          <w:tab w:val="left" w:pos="4111"/>
        </w:tabs>
        <w:jc w:val="center"/>
        <w:rPr>
          <w:rFonts w:eastAsia="Calibri"/>
          <w:b/>
          <w:sz w:val="24"/>
          <w:szCs w:val="24"/>
          <w:lang w:val="uk-UA" w:eastAsia="en-US"/>
        </w:rPr>
      </w:pPr>
      <w:r w:rsidRPr="00107958">
        <w:rPr>
          <w:rFonts w:eastAsia="Calibri"/>
          <w:b/>
          <w:sz w:val="24"/>
          <w:szCs w:val="24"/>
          <w:lang w:val="uk-UA" w:eastAsia="en-US"/>
        </w:rPr>
        <w:t>Загальні положення</w:t>
      </w:r>
    </w:p>
    <w:p w:rsidR="00107958" w:rsidRPr="00107958" w:rsidRDefault="00107958" w:rsidP="00107958">
      <w:pPr>
        <w:pStyle w:val="a5"/>
        <w:ind w:left="1287"/>
        <w:rPr>
          <w:rFonts w:eastAsia="Calibri"/>
          <w:b/>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1.1. Порядок визначає механізм відшкодування витрат за надані пільги з послуг зв’язку (далі - Порядок).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1.2. Терміни, наведені у цьому Порядку, вживаються у такому значенні: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пільговик – особа, яка відповідно до чинного законодавства та на підставі діючої Програми фінансування витрат на надання пільг окремим категоріям громадян за послуги зв’язку на 2024-2025 роки, має право на пільги з користування послугами місцевого телефонного зв’язку;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місцевий телефонний зв'язок – це послуга, яка забезпечує доступ до телекомунікаційної мережі та надає користувачу можливість спілкуватись з особами, які знаходяться в тому ж місті (громаді).</w:t>
      </w:r>
    </w:p>
    <w:p w:rsidR="00107958" w:rsidRDefault="00107958" w:rsidP="00107958">
      <w:pPr>
        <w:pStyle w:val="a5"/>
        <w:jc w:val="both"/>
        <w:rPr>
          <w:rFonts w:eastAsia="Calibri"/>
          <w:sz w:val="24"/>
          <w:szCs w:val="24"/>
          <w:lang w:val="uk-UA" w:eastAsia="en-US"/>
        </w:rPr>
      </w:pPr>
    </w:p>
    <w:p w:rsidR="005F0207" w:rsidRDefault="005F0207" w:rsidP="00107958">
      <w:pPr>
        <w:pStyle w:val="a5"/>
        <w:numPr>
          <w:ilvl w:val="0"/>
          <w:numId w:val="2"/>
        </w:numPr>
        <w:jc w:val="center"/>
        <w:rPr>
          <w:rFonts w:eastAsia="Calibri"/>
          <w:b/>
          <w:sz w:val="24"/>
          <w:szCs w:val="24"/>
          <w:lang w:val="uk-UA" w:eastAsia="en-US"/>
        </w:rPr>
      </w:pPr>
      <w:r w:rsidRPr="00107958">
        <w:rPr>
          <w:rFonts w:eastAsia="Calibri"/>
          <w:b/>
          <w:sz w:val="24"/>
          <w:szCs w:val="24"/>
          <w:lang w:val="uk-UA" w:eastAsia="en-US"/>
        </w:rPr>
        <w:t>Порядок надання послуг</w:t>
      </w:r>
    </w:p>
    <w:p w:rsidR="00107958" w:rsidRPr="00107958" w:rsidRDefault="00107958" w:rsidP="00107958">
      <w:pPr>
        <w:pStyle w:val="a5"/>
        <w:ind w:left="1287"/>
        <w:rPr>
          <w:rFonts w:eastAsia="Calibri"/>
          <w:b/>
          <w:sz w:val="24"/>
          <w:szCs w:val="24"/>
          <w:lang w:val="uk-UA" w:eastAsia="en-US"/>
        </w:rPr>
      </w:pPr>
    </w:p>
    <w:p w:rsidR="005F0207" w:rsidRDefault="005F0207" w:rsidP="00107958">
      <w:pPr>
        <w:pStyle w:val="a5"/>
        <w:numPr>
          <w:ilvl w:val="1"/>
          <w:numId w:val="2"/>
        </w:numPr>
        <w:tabs>
          <w:tab w:val="left" w:pos="993"/>
        </w:tabs>
        <w:ind w:left="0" w:firstLine="567"/>
        <w:jc w:val="both"/>
        <w:rPr>
          <w:rFonts w:eastAsia="Calibri"/>
          <w:sz w:val="24"/>
          <w:szCs w:val="24"/>
          <w:lang w:val="uk-UA" w:eastAsia="en-US"/>
        </w:rPr>
      </w:pPr>
      <w:r w:rsidRPr="00107958">
        <w:rPr>
          <w:rFonts w:eastAsia="Calibri"/>
          <w:sz w:val="24"/>
          <w:szCs w:val="24"/>
          <w:lang w:val="uk-UA" w:eastAsia="en-US"/>
        </w:rPr>
        <w:t>Згідно з чинним законодавством України, а саме: Бюджетним Кодексом України, Законами України «Про статус ветеранів війни, гарантії їх соціального захисту»</w:t>
      </w:r>
      <w:r w:rsidRPr="00107958">
        <w:rPr>
          <w:sz w:val="24"/>
          <w:szCs w:val="24"/>
          <w:lang w:val="uk-UA" w:eastAsia="en-US"/>
        </w:rPr>
        <w:t xml:space="preserve">, </w:t>
      </w:r>
      <w:r w:rsidRPr="00107958">
        <w:rPr>
          <w:color w:val="000000"/>
          <w:sz w:val="24"/>
          <w:szCs w:val="24"/>
          <w:lang w:val="uk-UA"/>
        </w:rPr>
        <w:t>«</w:t>
      </w:r>
      <w:r w:rsidRPr="00107958">
        <w:rPr>
          <w:bCs/>
          <w:color w:val="000000"/>
          <w:sz w:val="24"/>
          <w:szCs w:val="24"/>
          <w:shd w:val="clear" w:color="auto" w:fill="FFFFFF"/>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107958">
        <w:rPr>
          <w:rFonts w:eastAsia="Calibri"/>
          <w:sz w:val="24"/>
          <w:szCs w:val="24"/>
          <w:lang w:val="uk-UA" w:eastAsia="en-US"/>
        </w:rPr>
        <w:t xml:space="preserve">,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основні засади соціального захисту ветеранів праці та інших громадян похилого віку в Україні», «Про охорону дитинства» визначено право на отримання знижки </w:t>
      </w:r>
      <w:proofErr w:type="spellStart"/>
      <w:r w:rsidRPr="00107958">
        <w:rPr>
          <w:rFonts w:eastAsia="Calibri"/>
          <w:sz w:val="24"/>
          <w:szCs w:val="24"/>
          <w:lang w:val="uk-UA" w:eastAsia="en-US"/>
        </w:rPr>
        <w:t>абонплати</w:t>
      </w:r>
      <w:proofErr w:type="spellEnd"/>
      <w:r w:rsidRPr="00107958">
        <w:rPr>
          <w:rFonts w:eastAsia="Calibri"/>
          <w:sz w:val="24"/>
          <w:szCs w:val="24"/>
          <w:lang w:val="uk-UA" w:eastAsia="en-US"/>
        </w:rPr>
        <w:t xml:space="preserve"> за користування квартирними телефонами наступним категоріям громадян: </w:t>
      </w:r>
    </w:p>
    <w:p w:rsidR="00107958" w:rsidRPr="00107958" w:rsidRDefault="00107958" w:rsidP="00107958">
      <w:pPr>
        <w:pStyle w:val="a5"/>
        <w:ind w:left="1587"/>
        <w:jc w:val="both"/>
        <w:rPr>
          <w:rFonts w:eastAsia="Calibri"/>
          <w:sz w:val="24"/>
          <w:szCs w:val="24"/>
          <w:lang w:val="uk-UA" w:eastAsia="en-US"/>
        </w:rPr>
      </w:pPr>
    </w:p>
    <w:p w:rsidR="005F0207"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ЗУ «Про статус ветеранів війни, гарантії їх соціального захисту»:</w:t>
      </w:r>
    </w:p>
    <w:p w:rsidR="00107958" w:rsidRPr="00107958" w:rsidRDefault="00107958" w:rsidP="00107958">
      <w:pPr>
        <w:pStyle w:val="a5"/>
        <w:jc w:val="both"/>
        <w:rPr>
          <w:rFonts w:eastAsia="Calibri"/>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60"/>
        <w:gridCol w:w="2517"/>
      </w:tblGrid>
      <w:tr w:rsidR="005F0207" w:rsidRPr="005F0207" w:rsidTr="009C668B">
        <w:tc>
          <w:tcPr>
            <w:tcW w:w="594"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п/</w:t>
            </w:r>
            <w:proofErr w:type="spellStart"/>
            <w:r w:rsidRPr="005F0207">
              <w:rPr>
                <w:rFonts w:eastAsia="Calibri"/>
                <w:sz w:val="24"/>
                <w:szCs w:val="24"/>
                <w:lang w:val="uk-UA" w:eastAsia="en-US"/>
              </w:rPr>
              <w:t>п</w:t>
            </w:r>
            <w:proofErr w:type="spellEnd"/>
          </w:p>
        </w:tc>
        <w:tc>
          <w:tcPr>
            <w:tcW w:w="6460"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Категорія пільги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xml:space="preserve">Відсоток знижки(%) по оплаті </w:t>
            </w:r>
            <w:proofErr w:type="spellStart"/>
            <w:r w:rsidRPr="005F0207">
              <w:rPr>
                <w:rFonts w:eastAsia="Calibri"/>
                <w:sz w:val="24"/>
                <w:szCs w:val="24"/>
                <w:lang w:val="uk-UA" w:eastAsia="en-US"/>
              </w:rPr>
              <w:t>абонплати</w:t>
            </w:r>
            <w:proofErr w:type="spellEnd"/>
            <w:r w:rsidRPr="005F0207">
              <w:rPr>
                <w:rFonts w:eastAsia="Calibri"/>
                <w:sz w:val="24"/>
                <w:szCs w:val="24"/>
                <w:lang w:val="uk-UA" w:eastAsia="en-US"/>
              </w:rPr>
              <w:t xml:space="preserve"> та місцевий телефонних розмов</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 xml:space="preserve">1 </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Учасник бойових дій</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2</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Учасник бойових дій, якому виповнилось 85 років</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100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3</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Учасник війни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4</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Особа з інвалідністю внаслідок війни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5</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Особа з інвалідністю внаслідок Другої світової війни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100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6</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Член сім’ї загиблого (померлого) ветерана війни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7</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Батьки померлої особи з особливими заслугами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100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8</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Вдова(вдівець) особи з особливими заслугами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100</w:t>
            </w:r>
          </w:p>
        </w:tc>
      </w:tr>
    </w:tbl>
    <w:p w:rsidR="005F0207" w:rsidRPr="005F0207" w:rsidRDefault="005F0207" w:rsidP="005F0207">
      <w:pPr>
        <w:spacing w:after="200" w:line="276" w:lineRule="auto"/>
        <w:ind w:firstLine="709"/>
        <w:jc w:val="both"/>
        <w:rPr>
          <w:rFonts w:eastAsia="Calibri"/>
          <w:sz w:val="24"/>
          <w:szCs w:val="24"/>
          <w:lang w:val="uk-UA" w:eastAsia="en-US"/>
        </w:rPr>
      </w:pPr>
    </w:p>
    <w:p w:rsidR="00107958" w:rsidRDefault="00107958" w:rsidP="005F0207">
      <w:pPr>
        <w:spacing w:after="200" w:line="276" w:lineRule="auto"/>
        <w:ind w:firstLine="709"/>
        <w:jc w:val="both"/>
        <w:rPr>
          <w:rFonts w:eastAsia="Calibri"/>
          <w:sz w:val="24"/>
          <w:szCs w:val="24"/>
          <w:lang w:val="uk-UA" w:eastAsia="en-US"/>
        </w:rPr>
      </w:pPr>
    </w:p>
    <w:p w:rsidR="005F0207" w:rsidRPr="005F0207" w:rsidRDefault="005F0207" w:rsidP="00107958">
      <w:pPr>
        <w:spacing w:after="200" w:line="276" w:lineRule="auto"/>
        <w:ind w:firstLine="567"/>
        <w:jc w:val="both"/>
        <w:rPr>
          <w:rFonts w:eastAsia="Calibri"/>
          <w:sz w:val="24"/>
          <w:szCs w:val="24"/>
          <w:lang w:val="uk-UA" w:eastAsia="en-US"/>
        </w:rPr>
      </w:pPr>
      <w:r w:rsidRPr="005F0207">
        <w:rPr>
          <w:rFonts w:eastAsia="Calibri"/>
          <w:sz w:val="24"/>
          <w:szCs w:val="24"/>
          <w:lang w:val="uk-UA" w:eastAsia="en-US"/>
        </w:rPr>
        <w:lastRenderedPageBreak/>
        <w:t>- ЗУ «Про основні засади соціального захисту ветеранів праці та інших громадян похилого віку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60"/>
        <w:gridCol w:w="2517"/>
      </w:tblGrid>
      <w:tr w:rsidR="005F0207" w:rsidRPr="005F0207" w:rsidTr="009C668B">
        <w:tc>
          <w:tcPr>
            <w:tcW w:w="594"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п/</w:t>
            </w:r>
            <w:proofErr w:type="spellStart"/>
            <w:r w:rsidRPr="005F0207">
              <w:rPr>
                <w:rFonts w:eastAsia="Calibri"/>
                <w:sz w:val="24"/>
                <w:szCs w:val="24"/>
                <w:lang w:val="uk-UA" w:eastAsia="en-US"/>
              </w:rPr>
              <w:t>п</w:t>
            </w:r>
            <w:proofErr w:type="spellEnd"/>
          </w:p>
        </w:tc>
        <w:tc>
          <w:tcPr>
            <w:tcW w:w="6460"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Категорія пільги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xml:space="preserve">Відсоток знижки(%) по оплаті </w:t>
            </w:r>
            <w:proofErr w:type="spellStart"/>
            <w:r w:rsidRPr="005F0207">
              <w:rPr>
                <w:rFonts w:eastAsia="Calibri"/>
                <w:sz w:val="24"/>
                <w:szCs w:val="24"/>
                <w:lang w:val="uk-UA" w:eastAsia="en-US"/>
              </w:rPr>
              <w:t>абонплати</w:t>
            </w:r>
            <w:proofErr w:type="spellEnd"/>
            <w:r w:rsidRPr="005F0207">
              <w:rPr>
                <w:rFonts w:eastAsia="Calibri"/>
                <w:sz w:val="24"/>
                <w:szCs w:val="24"/>
                <w:lang w:val="uk-UA" w:eastAsia="en-US"/>
              </w:rPr>
              <w:t xml:space="preserve"> та місцевий телефонних розмов</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 xml:space="preserve">1 </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Особа з особливими трудовими заслугами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100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2</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Батьки померлої особи з особливими трудовими заслугами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100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3</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Вдова(вдівець) особи з особливими трудовими заслугами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100</w:t>
            </w:r>
          </w:p>
        </w:tc>
      </w:tr>
    </w:tbl>
    <w:p w:rsidR="00107958" w:rsidRDefault="00107958" w:rsidP="005F0207">
      <w:pPr>
        <w:spacing w:after="200" w:line="276" w:lineRule="auto"/>
        <w:ind w:firstLine="709"/>
        <w:jc w:val="both"/>
        <w:rPr>
          <w:sz w:val="24"/>
          <w:szCs w:val="24"/>
          <w:lang w:val="uk-UA" w:eastAsia="en-US"/>
        </w:rPr>
      </w:pPr>
    </w:p>
    <w:p w:rsidR="005F0207" w:rsidRPr="005F0207" w:rsidRDefault="005F0207" w:rsidP="00107958">
      <w:pPr>
        <w:spacing w:after="200" w:line="276" w:lineRule="auto"/>
        <w:ind w:firstLine="567"/>
        <w:jc w:val="both"/>
        <w:rPr>
          <w:bCs/>
          <w:color w:val="000000"/>
          <w:sz w:val="24"/>
          <w:szCs w:val="24"/>
          <w:shd w:val="clear" w:color="auto" w:fill="FFFFFF"/>
          <w:lang w:val="uk-UA"/>
        </w:rPr>
      </w:pPr>
      <w:r w:rsidRPr="005F0207">
        <w:rPr>
          <w:sz w:val="24"/>
          <w:szCs w:val="24"/>
          <w:lang w:val="uk-UA" w:eastAsia="en-US"/>
        </w:rPr>
        <w:t xml:space="preserve">- ЗУ </w:t>
      </w:r>
      <w:r w:rsidRPr="005F0207">
        <w:rPr>
          <w:color w:val="000000"/>
          <w:sz w:val="24"/>
          <w:szCs w:val="24"/>
          <w:lang w:val="uk-UA"/>
        </w:rPr>
        <w:t>«</w:t>
      </w:r>
      <w:r w:rsidRPr="005F0207">
        <w:rPr>
          <w:bCs/>
          <w:color w:val="000000"/>
          <w:sz w:val="24"/>
          <w:szCs w:val="24"/>
          <w:shd w:val="clear" w:color="auto" w:fill="FFFFFF"/>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60"/>
        <w:gridCol w:w="2517"/>
      </w:tblGrid>
      <w:tr w:rsidR="005F0207" w:rsidRPr="005F0207" w:rsidTr="009C668B">
        <w:tc>
          <w:tcPr>
            <w:tcW w:w="594"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sz w:val="24"/>
                <w:szCs w:val="24"/>
                <w:lang w:val="uk-UA" w:eastAsia="en-US"/>
              </w:rPr>
            </w:pPr>
            <w:r w:rsidRPr="005F0207">
              <w:rPr>
                <w:sz w:val="24"/>
                <w:szCs w:val="24"/>
                <w:lang w:val="uk-UA"/>
              </w:rPr>
              <w:t>№ п/</w:t>
            </w:r>
            <w:proofErr w:type="spellStart"/>
            <w:r w:rsidRPr="005F0207">
              <w:rPr>
                <w:sz w:val="24"/>
                <w:szCs w:val="24"/>
                <w:lang w:val="uk-UA"/>
              </w:rPr>
              <w:t>п</w:t>
            </w:r>
            <w:proofErr w:type="spellEnd"/>
          </w:p>
        </w:tc>
        <w:tc>
          <w:tcPr>
            <w:tcW w:w="6460"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sz w:val="24"/>
                <w:szCs w:val="24"/>
                <w:lang w:val="uk-UA" w:eastAsia="en-US"/>
              </w:rPr>
            </w:pPr>
            <w:r w:rsidRPr="005F0207">
              <w:rPr>
                <w:sz w:val="24"/>
                <w:szCs w:val="24"/>
                <w:lang w:val="uk-UA"/>
              </w:rPr>
              <w:t>Категорія пільги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sz w:val="24"/>
                <w:szCs w:val="24"/>
                <w:lang w:val="uk-UA" w:eastAsia="en-US"/>
              </w:rPr>
            </w:pPr>
            <w:r w:rsidRPr="005F0207">
              <w:rPr>
                <w:sz w:val="24"/>
                <w:szCs w:val="24"/>
                <w:lang w:val="uk-UA"/>
              </w:rPr>
              <w:t xml:space="preserve">Відсоток знижки (%) по оплаті </w:t>
            </w:r>
            <w:proofErr w:type="spellStart"/>
            <w:r w:rsidRPr="005F0207">
              <w:rPr>
                <w:sz w:val="24"/>
                <w:szCs w:val="24"/>
                <w:lang w:val="uk-UA"/>
              </w:rPr>
              <w:t>абонплати</w:t>
            </w:r>
            <w:proofErr w:type="spellEnd"/>
            <w:r w:rsidRPr="005F0207">
              <w:rPr>
                <w:sz w:val="24"/>
                <w:szCs w:val="24"/>
                <w:lang w:val="uk-UA"/>
              </w:rPr>
              <w:t xml:space="preserve"> </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eastAsia="en-US"/>
              </w:rPr>
            </w:pPr>
            <w:r w:rsidRPr="005F0207">
              <w:rPr>
                <w:sz w:val="24"/>
                <w:szCs w:val="24"/>
                <w:lang w:val="uk-UA"/>
              </w:rPr>
              <w:t xml:space="preserve">1 </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eastAsia="en-US"/>
              </w:rPr>
            </w:pPr>
            <w:r w:rsidRPr="005F0207">
              <w:rPr>
                <w:sz w:val="24"/>
                <w:szCs w:val="24"/>
                <w:lang w:val="uk-UA" w:eastAsia="en-US"/>
              </w:rPr>
              <w:t>Вдова (вдівець) померлого(загиблого) ветерана військової служби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sz w:val="24"/>
                <w:szCs w:val="24"/>
                <w:lang w:val="uk-UA" w:eastAsia="en-US"/>
              </w:rPr>
            </w:pPr>
            <w:r w:rsidRPr="005F0207">
              <w:rPr>
                <w:sz w:val="24"/>
                <w:szCs w:val="24"/>
                <w:lang w:val="uk-UA"/>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eastAsia="en-US"/>
              </w:rPr>
            </w:pPr>
            <w:r w:rsidRPr="005F0207">
              <w:rPr>
                <w:sz w:val="24"/>
                <w:szCs w:val="24"/>
                <w:lang w:val="uk-UA"/>
              </w:rPr>
              <w:t>2</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eastAsia="en-US"/>
              </w:rPr>
            </w:pPr>
            <w:r w:rsidRPr="005F0207">
              <w:rPr>
                <w:sz w:val="24"/>
                <w:szCs w:val="24"/>
                <w:lang w:val="uk-UA" w:eastAsia="en-US"/>
              </w:rPr>
              <w:t>Вдова (вдівець) померлого(загиблого) ветерана органів внутрішніх справ</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sz w:val="24"/>
                <w:szCs w:val="24"/>
                <w:lang w:val="uk-UA" w:eastAsia="en-US"/>
              </w:rPr>
            </w:pPr>
            <w:r w:rsidRPr="005F0207">
              <w:rPr>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rPr>
            </w:pPr>
            <w:r w:rsidRPr="005F0207">
              <w:rPr>
                <w:sz w:val="24"/>
                <w:szCs w:val="24"/>
                <w:lang w:val="uk-UA"/>
              </w:rPr>
              <w:t>3</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eastAsia="en-US"/>
              </w:rPr>
            </w:pPr>
            <w:r w:rsidRPr="005F0207">
              <w:rPr>
                <w:sz w:val="24"/>
                <w:szCs w:val="24"/>
                <w:lang w:val="uk-UA" w:eastAsia="en-US"/>
              </w:rPr>
              <w:t>Вдова (вдівець) померлого(загиблого) ветерана Національної поліції</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sz w:val="24"/>
                <w:szCs w:val="24"/>
                <w:lang w:val="uk-UA" w:eastAsia="en-US"/>
              </w:rPr>
            </w:pPr>
            <w:r w:rsidRPr="005F0207">
              <w:rPr>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eastAsia="en-US"/>
              </w:rPr>
            </w:pPr>
            <w:r w:rsidRPr="005F0207">
              <w:rPr>
                <w:sz w:val="24"/>
                <w:szCs w:val="24"/>
                <w:lang w:val="uk-UA"/>
              </w:rPr>
              <w:t>4</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eastAsia="en-US"/>
              </w:rPr>
            </w:pPr>
            <w:r w:rsidRPr="005F0207">
              <w:rPr>
                <w:sz w:val="24"/>
                <w:szCs w:val="24"/>
                <w:lang w:val="uk-UA" w:eastAsia="en-US"/>
              </w:rPr>
              <w:t>Ветеран військової служби</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sz w:val="24"/>
                <w:szCs w:val="24"/>
                <w:lang w:val="uk-UA" w:eastAsia="en-US"/>
              </w:rPr>
            </w:pPr>
            <w:r w:rsidRPr="005F0207">
              <w:rPr>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rPr>
            </w:pPr>
            <w:r w:rsidRPr="005F0207">
              <w:rPr>
                <w:sz w:val="24"/>
                <w:szCs w:val="24"/>
                <w:lang w:val="uk-UA"/>
              </w:rPr>
              <w:t>5</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rPr>
            </w:pPr>
            <w:r w:rsidRPr="005F0207">
              <w:rPr>
                <w:sz w:val="24"/>
                <w:szCs w:val="24"/>
                <w:lang w:val="uk-UA"/>
              </w:rPr>
              <w:t>Ветерани органів внутрішніх справ</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sz w:val="24"/>
                <w:szCs w:val="24"/>
                <w:lang w:val="uk-UA"/>
              </w:rPr>
            </w:pPr>
            <w:r w:rsidRPr="005F0207">
              <w:rPr>
                <w:sz w:val="24"/>
                <w:szCs w:val="24"/>
                <w:lang w:val="uk-UA"/>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rPr>
            </w:pPr>
            <w:r w:rsidRPr="005F0207">
              <w:rPr>
                <w:sz w:val="24"/>
                <w:szCs w:val="24"/>
                <w:lang w:val="uk-UA"/>
              </w:rPr>
              <w:t>6</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sz w:val="24"/>
                <w:szCs w:val="24"/>
                <w:lang w:val="uk-UA"/>
              </w:rPr>
            </w:pPr>
            <w:r w:rsidRPr="005F0207">
              <w:rPr>
                <w:sz w:val="24"/>
                <w:szCs w:val="24"/>
                <w:lang w:val="uk-UA"/>
              </w:rPr>
              <w:t>Ветерани Національної поліції</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sz w:val="24"/>
                <w:szCs w:val="24"/>
                <w:lang w:val="uk-UA"/>
              </w:rPr>
            </w:pPr>
            <w:r w:rsidRPr="005F0207">
              <w:rPr>
                <w:sz w:val="24"/>
                <w:szCs w:val="24"/>
                <w:lang w:val="uk-UA"/>
              </w:rPr>
              <w:t>50</w:t>
            </w:r>
          </w:p>
        </w:tc>
      </w:tr>
    </w:tbl>
    <w:p w:rsidR="005F0207" w:rsidRPr="005F0207" w:rsidRDefault="005F0207" w:rsidP="00107958">
      <w:pPr>
        <w:spacing w:before="240" w:after="200" w:line="276" w:lineRule="auto"/>
        <w:ind w:firstLine="567"/>
        <w:jc w:val="both"/>
        <w:rPr>
          <w:rFonts w:eastAsia="Calibri"/>
          <w:sz w:val="24"/>
          <w:szCs w:val="24"/>
          <w:lang w:val="uk-UA" w:eastAsia="en-US"/>
        </w:rPr>
      </w:pPr>
      <w:r w:rsidRPr="005F0207">
        <w:rPr>
          <w:rFonts w:eastAsia="Calibri"/>
          <w:sz w:val="24"/>
          <w:szCs w:val="24"/>
          <w:lang w:val="uk-UA" w:eastAsia="en-US"/>
        </w:rPr>
        <w:t>- ЗУ «Про статус і соціальний захист громадян, які постраждали внаслідок Чорнобильської катастрофи»: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60"/>
        <w:gridCol w:w="2517"/>
      </w:tblGrid>
      <w:tr w:rsidR="005F0207" w:rsidRPr="005F0207" w:rsidTr="009C668B">
        <w:tc>
          <w:tcPr>
            <w:tcW w:w="594"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п/</w:t>
            </w:r>
            <w:proofErr w:type="spellStart"/>
            <w:r w:rsidRPr="005F0207">
              <w:rPr>
                <w:rFonts w:eastAsia="Calibri"/>
                <w:sz w:val="24"/>
                <w:szCs w:val="24"/>
                <w:lang w:val="uk-UA" w:eastAsia="en-US"/>
              </w:rPr>
              <w:t>п</w:t>
            </w:r>
            <w:proofErr w:type="spellEnd"/>
          </w:p>
        </w:tc>
        <w:tc>
          <w:tcPr>
            <w:tcW w:w="6460"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Категорія пільги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xml:space="preserve">Відсоток знижки(%) по оплаті </w:t>
            </w:r>
            <w:proofErr w:type="spellStart"/>
            <w:r w:rsidRPr="005F0207">
              <w:rPr>
                <w:rFonts w:eastAsia="Calibri"/>
                <w:sz w:val="24"/>
                <w:szCs w:val="24"/>
                <w:lang w:val="uk-UA" w:eastAsia="en-US"/>
              </w:rPr>
              <w:t>абонплати</w:t>
            </w:r>
            <w:proofErr w:type="spellEnd"/>
            <w:r w:rsidRPr="005F0207">
              <w:rPr>
                <w:rFonts w:eastAsia="Calibri"/>
                <w:sz w:val="24"/>
                <w:szCs w:val="24"/>
                <w:lang w:val="uk-UA" w:eastAsia="en-US"/>
              </w:rPr>
              <w:t xml:space="preserve"> та місцевий телефонних розмов</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 xml:space="preserve">1 </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Особа (ЧАЕС) – І категорія</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2</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Особа (ЧАЕС) – ІІ категорія ліквідатор</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3</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Дружина(чол.) (ЧАЕС) померлого громадянина</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4</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Дитина (ЧАЕС) з інвалідністю</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bl>
    <w:p w:rsidR="005F0207" w:rsidRPr="005F0207" w:rsidRDefault="005F0207" w:rsidP="00107958">
      <w:pPr>
        <w:spacing w:before="240" w:after="200" w:line="276" w:lineRule="auto"/>
        <w:ind w:firstLine="567"/>
        <w:jc w:val="both"/>
        <w:rPr>
          <w:rFonts w:eastAsia="Calibri"/>
          <w:sz w:val="24"/>
          <w:szCs w:val="24"/>
          <w:lang w:val="uk-UA" w:eastAsia="en-US"/>
        </w:rPr>
      </w:pPr>
      <w:r w:rsidRPr="005F0207">
        <w:rPr>
          <w:rFonts w:eastAsia="Calibri"/>
          <w:sz w:val="24"/>
          <w:szCs w:val="24"/>
          <w:lang w:val="uk-UA" w:eastAsia="en-US"/>
        </w:rPr>
        <w:t xml:space="preserve">- ЗУ «Про охорону дитинства»: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460"/>
        <w:gridCol w:w="2517"/>
      </w:tblGrid>
      <w:tr w:rsidR="005F0207" w:rsidRPr="005F0207" w:rsidTr="009C668B">
        <w:tc>
          <w:tcPr>
            <w:tcW w:w="594"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п/</w:t>
            </w:r>
            <w:proofErr w:type="spellStart"/>
            <w:r w:rsidRPr="005F0207">
              <w:rPr>
                <w:rFonts w:eastAsia="Calibri"/>
                <w:sz w:val="24"/>
                <w:szCs w:val="24"/>
                <w:lang w:val="uk-UA" w:eastAsia="en-US"/>
              </w:rPr>
              <w:t>п</w:t>
            </w:r>
            <w:proofErr w:type="spellEnd"/>
          </w:p>
        </w:tc>
        <w:tc>
          <w:tcPr>
            <w:tcW w:w="6460"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Категорія пільги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 xml:space="preserve">Відсоток знижки(%) по оплаті </w:t>
            </w:r>
            <w:proofErr w:type="spellStart"/>
            <w:r w:rsidRPr="005F0207">
              <w:rPr>
                <w:rFonts w:eastAsia="Calibri"/>
                <w:sz w:val="24"/>
                <w:szCs w:val="24"/>
                <w:lang w:val="uk-UA" w:eastAsia="en-US"/>
              </w:rPr>
              <w:t>абонплати</w:t>
            </w:r>
            <w:proofErr w:type="spellEnd"/>
            <w:r w:rsidRPr="005F0207">
              <w:rPr>
                <w:rFonts w:eastAsia="Calibri"/>
                <w:sz w:val="24"/>
                <w:szCs w:val="24"/>
                <w:lang w:val="uk-UA" w:eastAsia="en-US"/>
              </w:rPr>
              <w:t xml:space="preserve"> та місцевий телефонних розмов</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 xml:space="preserve">1 </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Багатодітні сім’ї</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2</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Прийомні сім’ї, в яких не менше року проживають троє і більше дітей</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r w:rsidR="005F0207" w:rsidRPr="005F0207" w:rsidTr="009C668B">
        <w:tc>
          <w:tcPr>
            <w:tcW w:w="594"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3</w:t>
            </w:r>
          </w:p>
        </w:tc>
        <w:tc>
          <w:tcPr>
            <w:tcW w:w="6460"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both"/>
              <w:rPr>
                <w:rFonts w:eastAsia="Calibri"/>
                <w:sz w:val="24"/>
                <w:szCs w:val="24"/>
                <w:lang w:val="uk-UA" w:eastAsia="en-US"/>
              </w:rPr>
            </w:pPr>
            <w:r w:rsidRPr="005F0207">
              <w:rPr>
                <w:rFonts w:eastAsia="Calibri"/>
                <w:sz w:val="24"/>
                <w:szCs w:val="24"/>
                <w:lang w:val="uk-UA" w:eastAsia="en-US"/>
              </w:rPr>
              <w:t>Сім’ї(крім багатодітних), в яких не менше року проживають троє і більше дітей, враховуючи тих, над якими встановлено опіку чи піклування</w:t>
            </w:r>
          </w:p>
        </w:tc>
        <w:tc>
          <w:tcPr>
            <w:tcW w:w="2517" w:type="dxa"/>
            <w:tcBorders>
              <w:top w:val="single" w:sz="4" w:space="0" w:color="auto"/>
              <w:left w:val="single" w:sz="4" w:space="0" w:color="auto"/>
              <w:bottom w:val="single" w:sz="4" w:space="0" w:color="auto"/>
              <w:right w:val="single" w:sz="4" w:space="0" w:color="auto"/>
            </w:tcBorders>
            <w:hideMark/>
          </w:tcPr>
          <w:p w:rsidR="005F0207" w:rsidRPr="005F0207" w:rsidRDefault="005F0207" w:rsidP="005F0207">
            <w:pPr>
              <w:jc w:val="center"/>
              <w:rPr>
                <w:rFonts w:eastAsia="Calibri"/>
                <w:sz w:val="24"/>
                <w:szCs w:val="24"/>
                <w:lang w:val="uk-UA" w:eastAsia="en-US"/>
              </w:rPr>
            </w:pPr>
            <w:r w:rsidRPr="005F0207">
              <w:rPr>
                <w:rFonts w:eastAsia="Calibri"/>
                <w:sz w:val="24"/>
                <w:szCs w:val="24"/>
                <w:lang w:val="uk-UA" w:eastAsia="en-US"/>
              </w:rPr>
              <w:t>50</w:t>
            </w:r>
          </w:p>
        </w:tc>
      </w:tr>
    </w:tbl>
    <w:p w:rsidR="005F0207" w:rsidRPr="005F0207" w:rsidRDefault="005F0207" w:rsidP="005F0207">
      <w:pPr>
        <w:spacing w:after="200" w:line="276" w:lineRule="auto"/>
        <w:ind w:firstLine="709"/>
        <w:jc w:val="both"/>
        <w:rPr>
          <w:rFonts w:eastAsia="Calibri"/>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lastRenderedPageBreak/>
        <w:t xml:space="preserve">2.2. Підтвердженням відповідного статусу пільговика є посвідчення, видане відповідною установою, де зазначено статус (категорія пільги), група інвалідності, тощо, або довідка медико-соціальної експертної комісії про встановлення інвалідності. Документ повинен бути оформлений відповідно до вимог і завірений печаткою. </w:t>
      </w:r>
    </w:p>
    <w:p w:rsidR="00107958" w:rsidRDefault="00107958" w:rsidP="00107958">
      <w:pPr>
        <w:pStyle w:val="a5"/>
        <w:jc w:val="both"/>
        <w:rPr>
          <w:rFonts w:eastAsia="Calibri"/>
          <w:b/>
          <w:sz w:val="24"/>
          <w:szCs w:val="24"/>
          <w:lang w:val="uk-UA" w:eastAsia="en-US"/>
        </w:rPr>
      </w:pPr>
    </w:p>
    <w:p w:rsidR="005F0207" w:rsidRDefault="005F0207" w:rsidP="00107958">
      <w:pPr>
        <w:pStyle w:val="a5"/>
        <w:numPr>
          <w:ilvl w:val="0"/>
          <w:numId w:val="2"/>
        </w:numPr>
        <w:jc w:val="center"/>
        <w:rPr>
          <w:rFonts w:eastAsia="Calibri"/>
          <w:b/>
          <w:sz w:val="24"/>
          <w:szCs w:val="24"/>
          <w:lang w:val="uk-UA" w:eastAsia="en-US"/>
        </w:rPr>
      </w:pPr>
      <w:r w:rsidRPr="00107958">
        <w:rPr>
          <w:rFonts w:eastAsia="Calibri"/>
          <w:b/>
          <w:sz w:val="24"/>
          <w:szCs w:val="24"/>
          <w:lang w:val="uk-UA" w:eastAsia="en-US"/>
        </w:rPr>
        <w:t>Порядок відшкодування витрат</w:t>
      </w:r>
    </w:p>
    <w:p w:rsidR="00107958" w:rsidRPr="00107958" w:rsidRDefault="00107958" w:rsidP="00107958">
      <w:pPr>
        <w:pStyle w:val="a5"/>
        <w:ind w:left="1287"/>
        <w:rPr>
          <w:rFonts w:eastAsia="Calibri"/>
          <w:b/>
          <w:sz w:val="24"/>
          <w:szCs w:val="24"/>
          <w:lang w:val="uk-UA" w:eastAsia="en-US"/>
        </w:rPr>
      </w:pP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3.1. Ічнянська міська рада, в особі голови, як Замовник, укладає договір із підприємством, яке надає послуги зв’язку для відшкодування коштів за надані пільги або встановлення квартирних телефонів.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Для укладання договору підприємство подає такий пакет документів:</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 виписка з Єдиного державного реєстру про реєстрацію юридичної особи, фізичної особи підприємця;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 довідка з Єдиного державного реєстру підприємств та організацій України;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копія ліцензії;</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 копія довідки про взяття на облік платника податків або копія свідоцтва про реєстрацію платника податку на додану вартість;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копія Статуту;</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 довідка тарифів на послуги зв’язку.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3.2. Розрахунок відшкодування коштів за надані послуги зв’язку здійснюється шляхом визначення витрат підприємством за законами, відповідно до яких пільговики мають право на пільги. </w:t>
      </w:r>
    </w:p>
    <w:p w:rsidR="005F0207" w:rsidRPr="00107958" w:rsidRDefault="005F0207" w:rsidP="00107958">
      <w:pPr>
        <w:pStyle w:val="a5"/>
        <w:ind w:firstLine="567"/>
        <w:jc w:val="both"/>
        <w:rPr>
          <w:rFonts w:eastAsia="Calibri"/>
          <w:sz w:val="24"/>
          <w:szCs w:val="24"/>
          <w:lang w:val="uk-UA" w:eastAsia="en-US"/>
        </w:rPr>
      </w:pPr>
      <w:r w:rsidRPr="00107958">
        <w:rPr>
          <w:rFonts w:eastAsia="Calibri"/>
          <w:sz w:val="24"/>
          <w:szCs w:val="24"/>
          <w:lang w:val="uk-UA" w:eastAsia="en-US"/>
        </w:rPr>
        <w:t xml:space="preserve">3.3. Підприємство, яке надає послуги зв’язку, подає до Ічнянської міської ради на початку року для визначення орієнтовного обсягу фінансування розрахунки видатків на відшкодування витрат пов’язаних з наданням окремих категоріям громадян пільг за послуги зв’язку, а потім до 20 числа кожного місяця, що настає за звітним наступні документи: </w:t>
      </w:r>
    </w:p>
    <w:p w:rsidR="005F0207" w:rsidRPr="00107958" w:rsidRDefault="005F0207" w:rsidP="00F95EAE">
      <w:pPr>
        <w:pStyle w:val="a5"/>
        <w:ind w:firstLine="567"/>
        <w:jc w:val="both"/>
        <w:rPr>
          <w:rFonts w:eastAsia="Calibri"/>
          <w:sz w:val="24"/>
          <w:szCs w:val="24"/>
          <w:lang w:val="uk-UA" w:eastAsia="en-US"/>
        </w:rPr>
      </w:pPr>
      <w:r w:rsidRPr="00107958">
        <w:rPr>
          <w:rFonts w:eastAsia="Calibri"/>
          <w:sz w:val="24"/>
          <w:szCs w:val="24"/>
          <w:lang w:val="uk-UA" w:eastAsia="en-US"/>
        </w:rPr>
        <w:t xml:space="preserve">- на паперових носіях та в електронній формі розрахунки щодо вартості послуг, наданих громадянам пільгової категорії у минулому місяці, згідно з формою «2-пільга» затвердженою п.10 Постанови Кабінету Міністрів України від 29 січня 2003 року № 117 “Про Єдиний державний автоматизований реєстр осіб, які мають право на пільги” (зі змінами) (додаток 1 до порядку); </w:t>
      </w:r>
    </w:p>
    <w:p w:rsidR="005F0207" w:rsidRPr="00107958" w:rsidRDefault="005F0207" w:rsidP="00F95EAE">
      <w:pPr>
        <w:pStyle w:val="a5"/>
        <w:ind w:firstLine="567"/>
        <w:jc w:val="both"/>
        <w:rPr>
          <w:rFonts w:eastAsia="Calibri"/>
          <w:sz w:val="24"/>
          <w:szCs w:val="24"/>
          <w:lang w:val="uk-UA" w:eastAsia="en-US"/>
        </w:rPr>
      </w:pPr>
      <w:r w:rsidRPr="00107958">
        <w:rPr>
          <w:rFonts w:eastAsia="Calibri"/>
          <w:sz w:val="24"/>
          <w:szCs w:val="24"/>
          <w:lang w:val="uk-UA" w:eastAsia="en-US"/>
        </w:rPr>
        <w:t xml:space="preserve">- відомості про фактично надані послуги на паперових носіях та в електронній формі; </w:t>
      </w:r>
    </w:p>
    <w:p w:rsidR="005F0207" w:rsidRPr="00107958" w:rsidRDefault="005F0207" w:rsidP="00F95EAE">
      <w:pPr>
        <w:pStyle w:val="a5"/>
        <w:ind w:firstLine="567"/>
        <w:jc w:val="both"/>
        <w:rPr>
          <w:rFonts w:eastAsia="Calibri"/>
          <w:sz w:val="24"/>
          <w:szCs w:val="24"/>
          <w:lang w:val="uk-UA" w:eastAsia="en-US"/>
        </w:rPr>
      </w:pPr>
      <w:r w:rsidRPr="00107958">
        <w:rPr>
          <w:rFonts w:eastAsia="Calibri"/>
          <w:sz w:val="24"/>
          <w:szCs w:val="24"/>
          <w:lang w:val="uk-UA" w:eastAsia="en-US"/>
        </w:rPr>
        <w:t xml:space="preserve">- акти звіряння сум заборгованості по наданих послугах зв’язку станом на 1 число місяця, наступного за звітним (додаток 2 до порядку). </w:t>
      </w:r>
    </w:p>
    <w:p w:rsidR="005F0207" w:rsidRPr="00107958" w:rsidRDefault="005F0207" w:rsidP="00F95EAE">
      <w:pPr>
        <w:pStyle w:val="a5"/>
        <w:ind w:firstLine="567"/>
        <w:jc w:val="both"/>
        <w:rPr>
          <w:rFonts w:eastAsia="Calibri"/>
          <w:sz w:val="24"/>
          <w:szCs w:val="24"/>
          <w:lang w:val="uk-UA" w:eastAsia="en-US"/>
        </w:rPr>
      </w:pPr>
      <w:r w:rsidRPr="00107958">
        <w:rPr>
          <w:rFonts w:eastAsia="Calibri"/>
          <w:sz w:val="24"/>
          <w:szCs w:val="24"/>
          <w:lang w:val="uk-UA" w:eastAsia="en-US"/>
        </w:rPr>
        <w:t xml:space="preserve">Звіти підписуються та скріплюються печаткою підприємства. Розпорядник коштів має право перевіряти правильність та достовірність складання звітів, наданих на відшкодування витрат за надані пільги. </w:t>
      </w:r>
    </w:p>
    <w:p w:rsidR="005F0207" w:rsidRPr="00107958" w:rsidRDefault="005F0207" w:rsidP="00F95EAE">
      <w:pPr>
        <w:pStyle w:val="a5"/>
        <w:ind w:firstLine="567"/>
        <w:jc w:val="both"/>
        <w:rPr>
          <w:rFonts w:eastAsia="Calibri"/>
          <w:sz w:val="24"/>
          <w:szCs w:val="24"/>
          <w:lang w:val="uk-UA" w:eastAsia="en-US"/>
        </w:rPr>
      </w:pPr>
      <w:r w:rsidRPr="00107958">
        <w:rPr>
          <w:rFonts w:eastAsia="Calibri"/>
          <w:sz w:val="24"/>
          <w:szCs w:val="24"/>
          <w:lang w:val="uk-UA" w:eastAsia="en-US"/>
        </w:rPr>
        <w:t xml:space="preserve">3.4. Відділ бухгалтерського обліку та звітності Ічнянської міської ради приймає інформацію, яка надходить від підприємства, що надають послуги зв’язку та сплачує підприємству кошти за надані пільги в 5-тиденний термін в міру надходження коштів та в  межах кошторисних призначень, які визначені на ці цілі. </w:t>
      </w:r>
    </w:p>
    <w:p w:rsidR="005F0207" w:rsidRDefault="005F0207" w:rsidP="00107958">
      <w:pPr>
        <w:pStyle w:val="a5"/>
        <w:jc w:val="both"/>
        <w:rPr>
          <w:rFonts w:eastAsia="Calibri"/>
          <w:b/>
          <w:sz w:val="24"/>
          <w:szCs w:val="24"/>
          <w:lang w:val="uk-UA" w:eastAsia="en-US"/>
        </w:rPr>
      </w:pPr>
    </w:p>
    <w:p w:rsidR="00F95EAE" w:rsidRDefault="00F95EAE" w:rsidP="00107958">
      <w:pPr>
        <w:pStyle w:val="a5"/>
        <w:jc w:val="both"/>
        <w:rPr>
          <w:rFonts w:eastAsia="Calibri"/>
          <w:b/>
          <w:sz w:val="24"/>
          <w:szCs w:val="24"/>
          <w:lang w:val="uk-UA" w:eastAsia="en-US"/>
        </w:rPr>
      </w:pPr>
    </w:p>
    <w:p w:rsidR="00F95EAE" w:rsidRDefault="00F95EAE" w:rsidP="00107958">
      <w:pPr>
        <w:pStyle w:val="a5"/>
        <w:jc w:val="both"/>
        <w:rPr>
          <w:rFonts w:eastAsia="Calibri"/>
          <w:b/>
          <w:sz w:val="24"/>
          <w:szCs w:val="24"/>
          <w:lang w:val="uk-UA" w:eastAsia="en-US"/>
        </w:rPr>
      </w:pPr>
    </w:p>
    <w:p w:rsidR="00F95EAE" w:rsidRPr="00107958" w:rsidRDefault="00F95EAE" w:rsidP="00107958">
      <w:pPr>
        <w:pStyle w:val="a5"/>
        <w:jc w:val="both"/>
        <w:rPr>
          <w:rFonts w:eastAsia="Calibri"/>
          <w:b/>
          <w:sz w:val="24"/>
          <w:szCs w:val="24"/>
          <w:lang w:val="uk-UA" w:eastAsia="en-US"/>
        </w:rPr>
      </w:pPr>
    </w:p>
    <w:p w:rsidR="005F0207" w:rsidRDefault="005F0207" w:rsidP="005F0207">
      <w:pPr>
        <w:tabs>
          <w:tab w:val="left" w:pos="7088"/>
        </w:tabs>
        <w:spacing w:line="276" w:lineRule="auto"/>
        <w:rPr>
          <w:rFonts w:eastAsia="Calibri"/>
          <w:b/>
          <w:sz w:val="24"/>
          <w:szCs w:val="24"/>
          <w:lang w:val="uk-UA" w:eastAsia="en-US"/>
        </w:rPr>
      </w:pPr>
      <w:r w:rsidRPr="005F0207">
        <w:rPr>
          <w:rFonts w:eastAsia="Calibri"/>
          <w:b/>
          <w:sz w:val="24"/>
          <w:szCs w:val="24"/>
          <w:lang w:val="uk-UA" w:eastAsia="en-US"/>
        </w:rPr>
        <w:t>Міський голова                                                                              Олена БУТУРЛИМ</w:t>
      </w:r>
    </w:p>
    <w:p w:rsidR="00536991" w:rsidRDefault="00536991" w:rsidP="005F0207">
      <w:pPr>
        <w:tabs>
          <w:tab w:val="left" w:pos="7088"/>
        </w:tabs>
        <w:spacing w:line="276" w:lineRule="auto"/>
        <w:rPr>
          <w:rFonts w:eastAsia="Calibri"/>
          <w:b/>
          <w:sz w:val="24"/>
          <w:szCs w:val="24"/>
          <w:lang w:val="uk-UA" w:eastAsia="en-US"/>
        </w:rPr>
      </w:pPr>
    </w:p>
    <w:p w:rsidR="00536991" w:rsidRDefault="00536991" w:rsidP="005F0207">
      <w:pPr>
        <w:tabs>
          <w:tab w:val="left" w:pos="7088"/>
        </w:tabs>
        <w:spacing w:line="276" w:lineRule="auto"/>
        <w:rPr>
          <w:rFonts w:eastAsia="Calibri"/>
          <w:b/>
          <w:sz w:val="24"/>
          <w:szCs w:val="24"/>
          <w:lang w:val="uk-UA" w:eastAsia="en-US"/>
        </w:rPr>
      </w:pPr>
    </w:p>
    <w:p w:rsidR="00536991" w:rsidRDefault="00536991" w:rsidP="005F0207">
      <w:pPr>
        <w:tabs>
          <w:tab w:val="left" w:pos="7088"/>
        </w:tabs>
        <w:spacing w:line="276" w:lineRule="auto"/>
        <w:rPr>
          <w:rFonts w:eastAsia="Calibri"/>
          <w:b/>
          <w:sz w:val="24"/>
          <w:szCs w:val="24"/>
          <w:lang w:val="uk-UA" w:eastAsia="en-US"/>
        </w:rPr>
      </w:pPr>
    </w:p>
    <w:p w:rsidR="00536991" w:rsidRDefault="00536991" w:rsidP="005F0207">
      <w:pPr>
        <w:tabs>
          <w:tab w:val="left" w:pos="7088"/>
        </w:tabs>
        <w:spacing w:line="276" w:lineRule="auto"/>
        <w:rPr>
          <w:rFonts w:eastAsia="Calibri"/>
          <w:b/>
          <w:sz w:val="24"/>
          <w:szCs w:val="24"/>
          <w:lang w:val="uk-UA" w:eastAsia="en-US"/>
        </w:rPr>
        <w:sectPr w:rsidR="00536991" w:rsidSect="00280004">
          <w:pgSz w:w="11906" w:h="16838"/>
          <w:pgMar w:top="1134" w:right="567" w:bottom="1134" w:left="1701" w:header="709" w:footer="709" w:gutter="0"/>
          <w:cols w:space="708"/>
          <w:docGrid w:linePitch="360"/>
        </w:sectPr>
      </w:pPr>
    </w:p>
    <w:p w:rsidR="00536991" w:rsidRDefault="00536991" w:rsidP="00536991">
      <w:pPr>
        <w:shd w:val="clear" w:color="auto" w:fill="FFFFFF"/>
        <w:suppressAutoHyphens/>
        <w:ind w:left="10773"/>
        <w:rPr>
          <w:color w:val="000000"/>
          <w:sz w:val="24"/>
          <w:szCs w:val="24"/>
          <w:lang w:val="uk-UA"/>
        </w:rPr>
      </w:pPr>
      <w:r w:rsidRPr="00536991">
        <w:rPr>
          <w:color w:val="000000"/>
          <w:sz w:val="24"/>
          <w:szCs w:val="24"/>
          <w:lang w:val="uk-UA"/>
        </w:rPr>
        <w:lastRenderedPageBreak/>
        <w:t xml:space="preserve">Додаток 1 </w:t>
      </w:r>
    </w:p>
    <w:p w:rsidR="00536991" w:rsidRPr="00536991" w:rsidRDefault="00536991" w:rsidP="00536991">
      <w:pPr>
        <w:shd w:val="clear" w:color="auto" w:fill="FFFFFF"/>
        <w:suppressAutoHyphens/>
        <w:ind w:left="10773"/>
        <w:rPr>
          <w:color w:val="000000"/>
          <w:sz w:val="24"/>
          <w:szCs w:val="24"/>
          <w:lang w:val="uk-UA" w:eastAsia="uk-UA"/>
        </w:rPr>
      </w:pPr>
      <w:r w:rsidRPr="00536991">
        <w:rPr>
          <w:color w:val="000000"/>
          <w:sz w:val="24"/>
          <w:szCs w:val="24"/>
          <w:lang w:val="uk-UA"/>
        </w:rPr>
        <w:t xml:space="preserve">до </w:t>
      </w:r>
      <w:r w:rsidRPr="00536991">
        <w:rPr>
          <w:bCs/>
          <w:color w:val="000000"/>
          <w:sz w:val="24"/>
          <w:szCs w:val="24"/>
          <w:lang w:val="uk-UA" w:eastAsia="uk-UA"/>
        </w:rPr>
        <w:t>Порядку</w:t>
      </w:r>
      <w:r>
        <w:rPr>
          <w:bCs/>
          <w:color w:val="000000"/>
          <w:sz w:val="24"/>
          <w:szCs w:val="24"/>
          <w:lang w:val="uk-UA" w:eastAsia="uk-UA"/>
        </w:rPr>
        <w:t xml:space="preserve"> </w:t>
      </w:r>
      <w:r w:rsidRPr="00536991">
        <w:rPr>
          <w:bCs/>
          <w:color w:val="000000"/>
          <w:sz w:val="24"/>
          <w:szCs w:val="24"/>
          <w:lang w:val="uk-UA" w:eastAsia="uk-UA"/>
        </w:rPr>
        <w:t>відшкодування коштів за надані</w:t>
      </w:r>
      <w:r>
        <w:rPr>
          <w:bCs/>
          <w:color w:val="000000"/>
          <w:sz w:val="24"/>
          <w:szCs w:val="24"/>
          <w:lang w:val="uk-UA" w:eastAsia="uk-UA"/>
        </w:rPr>
        <w:t xml:space="preserve"> </w:t>
      </w:r>
      <w:r w:rsidRPr="00536991">
        <w:rPr>
          <w:bCs/>
          <w:color w:val="000000"/>
          <w:sz w:val="24"/>
          <w:szCs w:val="24"/>
          <w:lang w:val="uk-UA" w:eastAsia="uk-UA"/>
        </w:rPr>
        <w:t>пільги з послуг зв’язку</w:t>
      </w:r>
    </w:p>
    <w:p w:rsidR="00536991" w:rsidRPr="00536991" w:rsidRDefault="00536991" w:rsidP="00536991">
      <w:pPr>
        <w:spacing w:after="160" w:line="259" w:lineRule="auto"/>
        <w:jc w:val="right"/>
        <w:rPr>
          <w:rFonts w:eastAsia="Calibri"/>
          <w:szCs w:val="22"/>
          <w:lang w:val="uk-UA" w:eastAsia="en-US"/>
        </w:rPr>
      </w:pPr>
    </w:p>
    <w:p w:rsidR="00536991" w:rsidRPr="00536991" w:rsidRDefault="00536991" w:rsidP="00536991">
      <w:pPr>
        <w:spacing w:after="160" w:line="259" w:lineRule="auto"/>
        <w:jc w:val="right"/>
        <w:rPr>
          <w:rFonts w:eastAsia="Calibri"/>
          <w:sz w:val="24"/>
          <w:szCs w:val="22"/>
          <w:lang w:val="uk-UA" w:eastAsia="en-US"/>
        </w:rPr>
      </w:pPr>
      <w:r w:rsidRPr="00536991">
        <w:rPr>
          <w:rFonts w:eastAsia="Calibri"/>
          <w:noProof/>
          <w:sz w:val="22"/>
          <w:szCs w:val="22"/>
        </w:rPr>
        <mc:AlternateContent>
          <mc:Choice Requires="wps">
            <w:drawing>
              <wp:anchor distT="0" distB="0" distL="114300" distR="114300" simplePos="0" relativeHeight="251659264" behindDoc="0" locked="0" layoutInCell="1" allowOverlap="1" wp14:anchorId="00C080BD" wp14:editId="741781CA">
                <wp:simplePos x="0" y="0"/>
                <wp:positionH relativeFrom="column">
                  <wp:posOffset>5861050</wp:posOffset>
                </wp:positionH>
                <wp:positionV relativeFrom="paragraph">
                  <wp:posOffset>18150</wp:posOffset>
                </wp:positionV>
                <wp:extent cx="3773010" cy="0"/>
                <wp:effectExtent l="0" t="0" r="374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730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1.5pt,1.45pt" to="75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" strokecolor="windowText" strokeweight=".5pt">
                <v:stroke joinstyle="miter"/>
              </v:line>
            </w:pict>
          </mc:Fallback>
        </mc:AlternateContent>
      </w:r>
      <w:r w:rsidRPr="00536991">
        <w:rPr>
          <w:rFonts w:eastAsia="Calibri"/>
          <w:sz w:val="22"/>
          <w:szCs w:val="22"/>
          <w:lang w:val="uk-UA" w:eastAsia="en-US"/>
        </w:rPr>
        <w:t>(Підприємство, що надає послуги)</w:t>
      </w:r>
    </w:p>
    <w:p w:rsidR="00536991" w:rsidRPr="00536991" w:rsidRDefault="00536991" w:rsidP="00536991">
      <w:pPr>
        <w:spacing w:after="160" w:line="259" w:lineRule="auto"/>
        <w:jc w:val="right"/>
        <w:rPr>
          <w:rFonts w:eastAsia="Calibri"/>
          <w:sz w:val="24"/>
          <w:szCs w:val="22"/>
          <w:lang w:eastAsia="en-US"/>
        </w:rPr>
      </w:pPr>
      <w:r w:rsidRPr="00536991">
        <w:rPr>
          <w:rFonts w:eastAsia="Calibri"/>
          <w:sz w:val="24"/>
          <w:szCs w:val="22"/>
          <w:lang w:val="uk-UA" w:eastAsia="en-US"/>
        </w:rPr>
        <w:t>КОД ЄДРПОУ</w:t>
      </w:r>
      <w:r w:rsidRPr="00536991">
        <w:rPr>
          <w:rFonts w:eastAsia="Calibri"/>
          <w:sz w:val="24"/>
          <w:szCs w:val="22"/>
          <w:lang w:eastAsia="en-US"/>
        </w:rPr>
        <w:t xml:space="preserve"> ________________</w:t>
      </w:r>
    </w:p>
    <w:p w:rsidR="00536991" w:rsidRPr="00536991" w:rsidRDefault="00536991" w:rsidP="00536991">
      <w:pPr>
        <w:pStyle w:val="a5"/>
        <w:jc w:val="center"/>
        <w:rPr>
          <w:rFonts w:eastAsia="Calibri"/>
          <w:b/>
          <w:sz w:val="24"/>
          <w:szCs w:val="24"/>
          <w:lang w:eastAsia="en-US"/>
        </w:rPr>
      </w:pPr>
      <w:r w:rsidRPr="00536991">
        <w:rPr>
          <w:rFonts w:eastAsia="Calibri"/>
          <w:b/>
          <w:sz w:val="24"/>
          <w:szCs w:val="24"/>
          <w:lang w:eastAsia="en-US"/>
        </w:rPr>
        <w:t>РОЗРАХУНОК</w:t>
      </w:r>
    </w:p>
    <w:p w:rsidR="00536991" w:rsidRPr="00536991" w:rsidRDefault="00536991" w:rsidP="00536991">
      <w:pPr>
        <w:pStyle w:val="a5"/>
        <w:jc w:val="center"/>
        <w:rPr>
          <w:rFonts w:eastAsia="Calibri"/>
          <w:b/>
          <w:sz w:val="24"/>
          <w:szCs w:val="24"/>
          <w:lang w:eastAsia="en-US"/>
        </w:rPr>
      </w:pPr>
      <w:proofErr w:type="spellStart"/>
      <w:r w:rsidRPr="00536991">
        <w:rPr>
          <w:rFonts w:eastAsia="Calibri"/>
          <w:b/>
          <w:sz w:val="24"/>
          <w:szCs w:val="24"/>
          <w:lang w:eastAsia="en-US"/>
        </w:rPr>
        <w:t>видатків</w:t>
      </w:r>
      <w:proofErr w:type="spellEnd"/>
      <w:r w:rsidRPr="00536991">
        <w:rPr>
          <w:rFonts w:eastAsia="Calibri"/>
          <w:b/>
          <w:sz w:val="24"/>
          <w:szCs w:val="24"/>
          <w:lang w:eastAsia="en-US"/>
        </w:rPr>
        <w:t xml:space="preserve"> на </w:t>
      </w:r>
      <w:proofErr w:type="spellStart"/>
      <w:r w:rsidRPr="00536991">
        <w:rPr>
          <w:rFonts w:eastAsia="Calibri"/>
          <w:b/>
          <w:sz w:val="24"/>
          <w:szCs w:val="24"/>
          <w:lang w:eastAsia="en-US"/>
        </w:rPr>
        <w:t>відшкодування</w:t>
      </w:r>
      <w:proofErr w:type="spellEnd"/>
      <w:r w:rsidRPr="00536991">
        <w:rPr>
          <w:rFonts w:eastAsia="Calibri"/>
          <w:b/>
          <w:sz w:val="24"/>
          <w:szCs w:val="24"/>
          <w:lang w:eastAsia="en-US"/>
        </w:rPr>
        <w:t xml:space="preserve"> </w:t>
      </w:r>
      <w:proofErr w:type="spellStart"/>
      <w:r w:rsidRPr="00536991">
        <w:rPr>
          <w:rFonts w:eastAsia="Calibri"/>
          <w:b/>
          <w:sz w:val="24"/>
          <w:szCs w:val="24"/>
          <w:lang w:eastAsia="en-US"/>
        </w:rPr>
        <w:t>витрат</w:t>
      </w:r>
      <w:proofErr w:type="spellEnd"/>
      <w:r w:rsidRPr="00536991">
        <w:rPr>
          <w:rFonts w:eastAsia="Calibri"/>
          <w:b/>
          <w:sz w:val="24"/>
          <w:szCs w:val="24"/>
          <w:lang w:eastAsia="en-US"/>
        </w:rPr>
        <w:t xml:space="preserve">, </w:t>
      </w:r>
      <w:proofErr w:type="spellStart"/>
      <w:r w:rsidRPr="00536991">
        <w:rPr>
          <w:rFonts w:eastAsia="Calibri"/>
          <w:b/>
          <w:sz w:val="24"/>
          <w:szCs w:val="24"/>
          <w:lang w:eastAsia="en-US"/>
        </w:rPr>
        <w:t>пов'язаних</w:t>
      </w:r>
      <w:proofErr w:type="spellEnd"/>
      <w:r w:rsidRPr="00536991">
        <w:rPr>
          <w:rFonts w:eastAsia="Calibri"/>
          <w:b/>
          <w:sz w:val="24"/>
          <w:szCs w:val="24"/>
          <w:lang w:eastAsia="en-US"/>
        </w:rPr>
        <w:t xml:space="preserve"> з </w:t>
      </w:r>
      <w:proofErr w:type="spellStart"/>
      <w:r w:rsidRPr="00536991">
        <w:rPr>
          <w:rFonts w:eastAsia="Calibri"/>
          <w:b/>
          <w:sz w:val="24"/>
          <w:szCs w:val="24"/>
          <w:lang w:eastAsia="en-US"/>
        </w:rPr>
        <w:t>наданням</w:t>
      </w:r>
      <w:proofErr w:type="spellEnd"/>
      <w:r w:rsidRPr="00536991">
        <w:rPr>
          <w:rFonts w:eastAsia="Calibri"/>
          <w:b/>
          <w:sz w:val="24"/>
          <w:szCs w:val="24"/>
          <w:lang w:eastAsia="en-US"/>
        </w:rPr>
        <w:t xml:space="preserve"> </w:t>
      </w:r>
      <w:proofErr w:type="spellStart"/>
      <w:proofErr w:type="gramStart"/>
      <w:r w:rsidRPr="00536991">
        <w:rPr>
          <w:rFonts w:eastAsia="Calibri"/>
          <w:b/>
          <w:sz w:val="24"/>
          <w:szCs w:val="24"/>
          <w:lang w:eastAsia="en-US"/>
        </w:rPr>
        <w:t>п</w:t>
      </w:r>
      <w:proofErr w:type="gramEnd"/>
      <w:r w:rsidRPr="00536991">
        <w:rPr>
          <w:rFonts w:eastAsia="Calibri"/>
          <w:b/>
          <w:sz w:val="24"/>
          <w:szCs w:val="24"/>
          <w:lang w:eastAsia="en-US"/>
        </w:rPr>
        <w:t>ільг</w:t>
      </w:r>
      <w:proofErr w:type="spellEnd"/>
      <w:r w:rsidRPr="00536991">
        <w:rPr>
          <w:rFonts w:eastAsia="Calibri"/>
          <w:b/>
          <w:sz w:val="24"/>
          <w:szCs w:val="24"/>
          <w:lang w:eastAsia="en-US"/>
        </w:rPr>
        <w:t>,</w:t>
      </w:r>
    </w:p>
    <w:p w:rsidR="00536991" w:rsidRPr="00536991" w:rsidRDefault="00536991" w:rsidP="00536991">
      <w:pPr>
        <w:pStyle w:val="a5"/>
        <w:jc w:val="center"/>
        <w:rPr>
          <w:rFonts w:eastAsia="Calibri"/>
          <w:b/>
          <w:sz w:val="24"/>
          <w:szCs w:val="24"/>
          <w:lang w:eastAsia="en-US"/>
        </w:rPr>
      </w:pPr>
      <w:r w:rsidRPr="00536991">
        <w:rPr>
          <w:rFonts w:eastAsia="Calibri"/>
          <w:b/>
          <w:noProof/>
          <w:sz w:val="24"/>
          <w:szCs w:val="24"/>
        </w:rPr>
        <mc:AlternateContent>
          <mc:Choice Requires="wps">
            <w:drawing>
              <wp:anchor distT="0" distB="0" distL="114300" distR="114300" simplePos="0" relativeHeight="251661312" behindDoc="0" locked="0" layoutInCell="1" allowOverlap="1" wp14:anchorId="2A483B57" wp14:editId="301947A8">
                <wp:simplePos x="0" y="0"/>
                <wp:positionH relativeFrom="column">
                  <wp:posOffset>5594362</wp:posOffset>
                </wp:positionH>
                <wp:positionV relativeFrom="paragraph">
                  <wp:posOffset>154305</wp:posOffset>
                </wp:positionV>
                <wp:extent cx="2571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57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5pt,12.15pt" to="46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" strokecolor="windowText" strokeweight=".5pt">
                <v:stroke joinstyle="miter"/>
              </v:line>
            </w:pict>
          </mc:Fallback>
        </mc:AlternateContent>
      </w:r>
      <w:r w:rsidRPr="00536991">
        <w:rPr>
          <w:rFonts w:eastAsia="Calibri"/>
          <w:b/>
          <w:noProof/>
          <w:sz w:val="24"/>
          <w:szCs w:val="24"/>
        </w:rPr>
        <mc:AlternateContent>
          <mc:Choice Requires="wps">
            <w:drawing>
              <wp:anchor distT="0" distB="0" distL="114300" distR="114300" simplePos="0" relativeHeight="251660288" behindDoc="0" locked="0" layoutInCell="1" allowOverlap="1" wp14:anchorId="54DEC3B5" wp14:editId="0106E221">
                <wp:simplePos x="0" y="0"/>
                <wp:positionH relativeFrom="column">
                  <wp:posOffset>3791585</wp:posOffset>
                </wp:positionH>
                <wp:positionV relativeFrom="paragraph">
                  <wp:posOffset>154317</wp:posOffset>
                </wp:positionV>
                <wp:extent cx="1455938"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5593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8.55pt,12.15pt" to="413.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" strokecolor="windowText" strokeweight=".5pt">
                <v:stroke joinstyle="miter"/>
              </v:line>
            </w:pict>
          </mc:Fallback>
        </mc:AlternateContent>
      </w:r>
      <w:r w:rsidRPr="00536991">
        <w:rPr>
          <w:rFonts w:eastAsia="Calibri"/>
          <w:b/>
          <w:sz w:val="24"/>
          <w:szCs w:val="24"/>
          <w:lang w:val="uk-UA" w:eastAsia="en-US"/>
        </w:rPr>
        <w:t xml:space="preserve">У              </w:t>
      </w:r>
      <w:r w:rsidRPr="00536991">
        <w:rPr>
          <w:rFonts w:eastAsia="Calibri"/>
          <w:b/>
          <w:sz w:val="24"/>
          <w:szCs w:val="24"/>
          <w:lang w:val="en-US" w:eastAsia="en-US"/>
        </w:rPr>
        <w:t xml:space="preserve">                             20    </w:t>
      </w:r>
      <w:r w:rsidRPr="00536991">
        <w:rPr>
          <w:rFonts w:eastAsia="Calibri"/>
          <w:b/>
          <w:sz w:val="24"/>
          <w:szCs w:val="24"/>
          <w:lang w:val="uk-UA" w:eastAsia="en-US"/>
        </w:rPr>
        <w:t xml:space="preserve">       </w:t>
      </w:r>
      <w:r w:rsidRPr="00536991">
        <w:rPr>
          <w:rFonts w:eastAsia="Calibri"/>
          <w:b/>
          <w:sz w:val="24"/>
          <w:szCs w:val="24"/>
          <w:lang w:val="en-US" w:eastAsia="en-US"/>
        </w:rPr>
        <w:t xml:space="preserve"> </w:t>
      </w:r>
      <w:r w:rsidRPr="00536991">
        <w:rPr>
          <w:rFonts w:eastAsia="Calibri"/>
          <w:b/>
          <w:sz w:val="24"/>
          <w:szCs w:val="24"/>
          <w:lang w:eastAsia="en-US"/>
        </w:rPr>
        <w:t>р.</w:t>
      </w:r>
    </w:p>
    <w:p w:rsidR="00536991" w:rsidRPr="00536991" w:rsidRDefault="00536991" w:rsidP="00536991">
      <w:pPr>
        <w:spacing w:line="259" w:lineRule="auto"/>
        <w:rPr>
          <w:rFonts w:eastAsia="Calibri"/>
          <w:szCs w:val="22"/>
          <w:vertAlign w:val="superscript"/>
          <w:lang w:val="uk-UA" w:eastAsia="en-US"/>
        </w:rPr>
      </w:pPr>
      <w:r w:rsidRPr="00536991">
        <w:rPr>
          <w:rFonts w:eastAsia="Calibri"/>
          <w:sz w:val="24"/>
          <w:szCs w:val="22"/>
          <w:lang w:eastAsia="en-US"/>
        </w:rPr>
        <w:t xml:space="preserve"> </w:t>
      </w:r>
      <w:r w:rsidRPr="00536991">
        <w:rPr>
          <w:rFonts w:eastAsia="Calibri"/>
          <w:sz w:val="24"/>
          <w:szCs w:val="22"/>
          <w:lang w:eastAsia="en-US"/>
        </w:rPr>
        <w:tab/>
      </w:r>
      <w:r w:rsidRPr="00536991">
        <w:rPr>
          <w:rFonts w:eastAsia="Calibri"/>
          <w:sz w:val="24"/>
          <w:szCs w:val="22"/>
          <w:lang w:eastAsia="en-US"/>
        </w:rPr>
        <w:tab/>
      </w:r>
      <w:r w:rsidRPr="00536991">
        <w:rPr>
          <w:rFonts w:eastAsia="Calibri"/>
          <w:sz w:val="24"/>
          <w:szCs w:val="22"/>
          <w:lang w:eastAsia="en-US"/>
        </w:rPr>
        <w:tab/>
      </w:r>
      <w:r w:rsidRPr="00536991">
        <w:rPr>
          <w:rFonts w:eastAsia="Calibri"/>
          <w:sz w:val="24"/>
          <w:szCs w:val="22"/>
          <w:lang w:eastAsia="en-US"/>
        </w:rPr>
        <w:tab/>
      </w:r>
      <w:r w:rsidRPr="00536991">
        <w:rPr>
          <w:rFonts w:eastAsia="Calibri"/>
          <w:sz w:val="24"/>
          <w:szCs w:val="22"/>
          <w:lang w:eastAsia="en-US"/>
        </w:rPr>
        <w:tab/>
      </w:r>
      <w:r w:rsidRPr="00536991">
        <w:rPr>
          <w:rFonts w:eastAsia="Calibri"/>
          <w:sz w:val="24"/>
          <w:szCs w:val="22"/>
          <w:lang w:eastAsia="en-US"/>
        </w:rPr>
        <w:tab/>
      </w:r>
      <w:r w:rsidRPr="00536991">
        <w:rPr>
          <w:rFonts w:eastAsia="Calibri"/>
          <w:sz w:val="24"/>
          <w:szCs w:val="22"/>
          <w:lang w:eastAsia="en-US"/>
        </w:rPr>
        <w:tab/>
      </w:r>
      <w:r w:rsidRPr="00536991">
        <w:rPr>
          <w:rFonts w:eastAsia="Calibri"/>
          <w:sz w:val="24"/>
          <w:szCs w:val="22"/>
          <w:lang w:eastAsia="en-US"/>
        </w:rPr>
        <w:tab/>
      </w:r>
      <w:r w:rsidRPr="00536991">
        <w:rPr>
          <w:rFonts w:eastAsia="Calibri"/>
          <w:sz w:val="24"/>
          <w:szCs w:val="22"/>
          <w:lang w:eastAsia="en-US"/>
        </w:rPr>
        <w:tab/>
      </w:r>
      <w:r w:rsidRPr="00536991">
        <w:rPr>
          <w:rFonts w:eastAsia="Calibri"/>
          <w:szCs w:val="22"/>
          <w:vertAlign w:val="superscript"/>
          <w:lang w:eastAsia="en-US"/>
        </w:rPr>
        <w:t xml:space="preserve">        (</w:t>
      </w:r>
      <w:proofErr w:type="gramStart"/>
      <w:r w:rsidRPr="00536991">
        <w:rPr>
          <w:rFonts w:eastAsia="Calibri"/>
          <w:szCs w:val="22"/>
          <w:vertAlign w:val="superscript"/>
          <w:lang w:eastAsia="en-US"/>
        </w:rPr>
        <w:t>м</w:t>
      </w:r>
      <w:proofErr w:type="spellStart"/>
      <w:proofErr w:type="gramEnd"/>
      <w:r w:rsidRPr="00536991">
        <w:rPr>
          <w:rFonts w:eastAsia="Calibri"/>
          <w:szCs w:val="22"/>
          <w:vertAlign w:val="superscript"/>
          <w:lang w:val="uk-UA" w:eastAsia="en-US"/>
        </w:rPr>
        <w:t>ісяць</w:t>
      </w:r>
      <w:proofErr w:type="spellEnd"/>
      <w:r w:rsidRPr="00536991">
        <w:rPr>
          <w:rFonts w:eastAsia="Calibri"/>
          <w:szCs w:val="22"/>
          <w:vertAlign w:val="superscript"/>
          <w:lang w:val="uk-UA" w:eastAsia="en-US"/>
        </w:rPr>
        <w:t>)</w:t>
      </w:r>
    </w:p>
    <w:tbl>
      <w:tblPr>
        <w:tblStyle w:val="a6"/>
        <w:tblW w:w="15134" w:type="dxa"/>
        <w:tblLayout w:type="fixed"/>
        <w:tblLook w:val="04A0" w:firstRow="1" w:lastRow="0" w:firstColumn="1" w:lastColumn="0" w:noHBand="0" w:noVBand="1"/>
      </w:tblPr>
      <w:tblGrid>
        <w:gridCol w:w="419"/>
        <w:gridCol w:w="823"/>
        <w:gridCol w:w="993"/>
        <w:gridCol w:w="1459"/>
        <w:gridCol w:w="1162"/>
        <w:gridCol w:w="1054"/>
        <w:gridCol w:w="1259"/>
        <w:gridCol w:w="1259"/>
        <w:gridCol w:w="1346"/>
        <w:gridCol w:w="1332"/>
        <w:gridCol w:w="1332"/>
        <w:gridCol w:w="1332"/>
        <w:gridCol w:w="1364"/>
      </w:tblGrid>
      <w:tr w:rsidR="00536991" w:rsidRPr="00536991" w:rsidTr="00536991">
        <w:trPr>
          <w:trHeight w:val="322"/>
        </w:trPr>
        <w:tc>
          <w:tcPr>
            <w:tcW w:w="419" w:type="dxa"/>
            <w:vMerge w:val="restart"/>
          </w:tcPr>
          <w:p w:rsidR="00536991" w:rsidRPr="00536991" w:rsidRDefault="00536991" w:rsidP="00536991">
            <w:pPr>
              <w:jc w:val="center"/>
              <w:rPr>
                <w:rFonts w:eastAsia="Calibri"/>
                <w:sz w:val="32"/>
                <w:szCs w:val="22"/>
                <w:vertAlign w:val="superscript"/>
                <w:lang w:val="en-US" w:eastAsia="en-US"/>
              </w:rPr>
            </w:pPr>
            <w:r w:rsidRPr="00536991">
              <w:rPr>
                <w:rFonts w:eastAsia="Calibri"/>
                <w:sz w:val="32"/>
                <w:szCs w:val="22"/>
                <w:vertAlign w:val="superscript"/>
                <w:lang w:val="en-US" w:eastAsia="en-US"/>
              </w:rPr>
              <w:t>N</w:t>
            </w:r>
          </w:p>
          <w:p w:rsidR="00536991" w:rsidRPr="00536991" w:rsidRDefault="00536991" w:rsidP="00536991">
            <w:pPr>
              <w:jc w:val="center"/>
              <w:rPr>
                <w:rFonts w:eastAsia="Calibri"/>
                <w:sz w:val="24"/>
                <w:szCs w:val="22"/>
                <w:vertAlign w:val="superscript"/>
                <w:lang w:val="uk-UA" w:eastAsia="en-US"/>
              </w:rPr>
            </w:pPr>
            <w:r w:rsidRPr="00536991">
              <w:rPr>
                <w:rFonts w:eastAsia="Calibri"/>
                <w:sz w:val="32"/>
                <w:szCs w:val="22"/>
                <w:vertAlign w:val="superscript"/>
                <w:lang w:val="uk-UA" w:eastAsia="en-US"/>
              </w:rPr>
              <w:t>з/п</w:t>
            </w:r>
          </w:p>
        </w:tc>
        <w:tc>
          <w:tcPr>
            <w:tcW w:w="5491" w:type="dxa"/>
            <w:gridSpan w:val="5"/>
            <w:vAlign w:val="center"/>
          </w:tcPr>
          <w:p w:rsidR="00536991" w:rsidRPr="00536991" w:rsidRDefault="00536991" w:rsidP="00536991">
            <w:pPr>
              <w:jc w:val="center"/>
              <w:rPr>
                <w:rFonts w:eastAsia="Calibri"/>
                <w:szCs w:val="22"/>
                <w:lang w:val="uk-UA" w:eastAsia="en-US"/>
              </w:rPr>
            </w:pPr>
            <w:r w:rsidRPr="00536991">
              <w:rPr>
                <w:rFonts w:eastAsia="Calibri"/>
                <w:sz w:val="24"/>
                <w:szCs w:val="22"/>
                <w:lang w:val="uk-UA" w:eastAsia="en-US"/>
              </w:rPr>
              <w:t>Дані про пільговика</w:t>
            </w:r>
          </w:p>
        </w:tc>
        <w:tc>
          <w:tcPr>
            <w:tcW w:w="1259" w:type="dxa"/>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Рік,</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за який проведено обрахування</w:t>
            </w:r>
          </w:p>
        </w:tc>
        <w:tc>
          <w:tcPr>
            <w:tcW w:w="1259" w:type="dxa"/>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Місяць, за який проведено</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обрахування</w:t>
            </w:r>
          </w:p>
        </w:tc>
        <w:tc>
          <w:tcPr>
            <w:tcW w:w="5342" w:type="dxa"/>
            <w:gridSpan w:val="4"/>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Види послуг (* обсяг в секундах;</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 xml:space="preserve">зарахована сума, </w:t>
            </w:r>
            <w:proofErr w:type="spellStart"/>
            <w:r w:rsidRPr="00536991">
              <w:rPr>
                <w:rFonts w:eastAsia="Calibri"/>
                <w:sz w:val="24"/>
                <w:szCs w:val="22"/>
                <w:lang w:val="uk-UA" w:eastAsia="en-US"/>
              </w:rPr>
              <w:t>грн</w:t>
            </w:r>
            <w:proofErr w:type="spellEnd"/>
            <w:r w:rsidRPr="00536991">
              <w:rPr>
                <w:rFonts w:eastAsia="Calibri"/>
                <w:sz w:val="24"/>
                <w:szCs w:val="22"/>
                <w:lang w:val="uk-UA" w:eastAsia="en-US"/>
              </w:rPr>
              <w:t>)</w:t>
            </w:r>
          </w:p>
        </w:tc>
        <w:tc>
          <w:tcPr>
            <w:tcW w:w="1364" w:type="dxa"/>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 xml:space="preserve">Разом </w:t>
            </w:r>
          </w:p>
          <w:p w:rsidR="00536991" w:rsidRPr="00536991" w:rsidRDefault="00536991" w:rsidP="00536991">
            <w:pPr>
              <w:jc w:val="center"/>
              <w:rPr>
                <w:rFonts w:eastAsia="Calibri"/>
                <w:sz w:val="24"/>
                <w:szCs w:val="22"/>
                <w:lang w:val="uk-UA" w:eastAsia="en-US"/>
              </w:rPr>
            </w:pPr>
            <w:proofErr w:type="spellStart"/>
            <w:r w:rsidRPr="00536991">
              <w:rPr>
                <w:rFonts w:eastAsia="Calibri"/>
                <w:sz w:val="24"/>
                <w:szCs w:val="22"/>
                <w:lang w:val="uk-UA" w:eastAsia="en-US"/>
              </w:rPr>
              <w:t>нараховано</w:t>
            </w:r>
            <w:proofErr w:type="spellEnd"/>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w:t>
            </w:r>
            <w:proofErr w:type="spellStart"/>
            <w:r w:rsidRPr="00536991">
              <w:rPr>
                <w:rFonts w:eastAsia="Calibri"/>
                <w:sz w:val="24"/>
                <w:szCs w:val="22"/>
                <w:lang w:val="uk-UA" w:eastAsia="en-US"/>
              </w:rPr>
              <w:t>грн</w:t>
            </w:r>
            <w:proofErr w:type="spellEnd"/>
            <w:r w:rsidRPr="00536991">
              <w:rPr>
                <w:rFonts w:eastAsia="Calibri"/>
                <w:sz w:val="24"/>
                <w:szCs w:val="22"/>
                <w:lang w:val="uk-UA" w:eastAsia="en-US"/>
              </w:rPr>
              <w:t>)</w:t>
            </w:r>
          </w:p>
        </w:tc>
      </w:tr>
      <w:tr w:rsidR="00536991" w:rsidRPr="00536991" w:rsidTr="00536991">
        <w:trPr>
          <w:trHeight w:val="368"/>
        </w:trPr>
        <w:tc>
          <w:tcPr>
            <w:tcW w:w="419" w:type="dxa"/>
            <w:vMerge/>
          </w:tcPr>
          <w:p w:rsidR="00536991" w:rsidRPr="00536991" w:rsidRDefault="00536991" w:rsidP="00536991">
            <w:pPr>
              <w:jc w:val="center"/>
              <w:rPr>
                <w:rFonts w:eastAsia="Calibri"/>
                <w:sz w:val="32"/>
                <w:szCs w:val="22"/>
                <w:vertAlign w:val="superscript"/>
                <w:lang w:eastAsia="en-US"/>
              </w:rPr>
            </w:pPr>
          </w:p>
        </w:tc>
        <w:tc>
          <w:tcPr>
            <w:tcW w:w="823" w:type="dxa"/>
            <w:vMerge w:val="restart"/>
          </w:tcPr>
          <w:p w:rsidR="00536991" w:rsidRPr="00536991" w:rsidRDefault="00536991" w:rsidP="00536991">
            <w:pPr>
              <w:jc w:val="center"/>
              <w:rPr>
                <w:rFonts w:eastAsia="Calibri"/>
                <w:sz w:val="24"/>
                <w:szCs w:val="22"/>
                <w:lang w:val="uk-UA" w:eastAsia="en-US"/>
              </w:rPr>
            </w:pPr>
            <w:proofErr w:type="spellStart"/>
            <w:r w:rsidRPr="00536991">
              <w:rPr>
                <w:rFonts w:eastAsia="Calibri"/>
                <w:sz w:val="24"/>
                <w:szCs w:val="22"/>
                <w:lang w:val="uk-UA" w:eastAsia="en-US"/>
              </w:rPr>
              <w:t>пріз-</w:t>
            </w:r>
            <w:proofErr w:type="spellEnd"/>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вище,</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ім’я,</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по</w:t>
            </w:r>
          </w:p>
          <w:p w:rsidR="00536991" w:rsidRPr="00536991" w:rsidRDefault="00536991" w:rsidP="00536991">
            <w:pPr>
              <w:jc w:val="center"/>
              <w:rPr>
                <w:rFonts w:eastAsia="Calibri"/>
                <w:sz w:val="24"/>
                <w:szCs w:val="22"/>
                <w:lang w:val="uk-UA" w:eastAsia="en-US"/>
              </w:rPr>
            </w:pPr>
            <w:proofErr w:type="spellStart"/>
            <w:r w:rsidRPr="00536991">
              <w:rPr>
                <w:rFonts w:eastAsia="Calibri"/>
                <w:sz w:val="24"/>
                <w:szCs w:val="22"/>
                <w:lang w:val="uk-UA" w:eastAsia="en-US"/>
              </w:rPr>
              <w:t>бать-кові</w:t>
            </w:r>
            <w:proofErr w:type="spellEnd"/>
          </w:p>
        </w:tc>
        <w:tc>
          <w:tcPr>
            <w:tcW w:w="993" w:type="dxa"/>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адреса</w:t>
            </w:r>
          </w:p>
        </w:tc>
        <w:tc>
          <w:tcPr>
            <w:tcW w:w="1459" w:type="dxa"/>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Ідентифікаційний номер</w:t>
            </w:r>
          </w:p>
        </w:tc>
        <w:tc>
          <w:tcPr>
            <w:tcW w:w="1162" w:type="dxa"/>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Категорія</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пільговика/</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Розмір пільги</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(50, 75, 100%)</w:t>
            </w:r>
          </w:p>
        </w:tc>
        <w:tc>
          <w:tcPr>
            <w:tcW w:w="1054" w:type="dxa"/>
            <w:vMerge w:val="restart"/>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Номер особового рахунку</w:t>
            </w:r>
          </w:p>
        </w:tc>
        <w:tc>
          <w:tcPr>
            <w:tcW w:w="1259" w:type="dxa"/>
            <w:vMerge/>
          </w:tcPr>
          <w:p w:rsidR="00536991" w:rsidRPr="00536991" w:rsidRDefault="00536991" w:rsidP="00536991">
            <w:pPr>
              <w:rPr>
                <w:rFonts w:eastAsia="Calibri"/>
                <w:sz w:val="24"/>
                <w:szCs w:val="22"/>
                <w:vertAlign w:val="superscript"/>
                <w:lang w:val="uk-UA" w:eastAsia="en-US"/>
              </w:rPr>
            </w:pPr>
          </w:p>
        </w:tc>
        <w:tc>
          <w:tcPr>
            <w:tcW w:w="1259" w:type="dxa"/>
            <w:vMerge/>
          </w:tcPr>
          <w:p w:rsidR="00536991" w:rsidRPr="00536991" w:rsidRDefault="00536991" w:rsidP="00536991">
            <w:pPr>
              <w:rPr>
                <w:rFonts w:eastAsia="Calibri"/>
                <w:sz w:val="24"/>
                <w:szCs w:val="22"/>
                <w:vertAlign w:val="superscript"/>
                <w:lang w:val="uk-UA" w:eastAsia="en-US"/>
              </w:rPr>
            </w:pPr>
          </w:p>
        </w:tc>
        <w:tc>
          <w:tcPr>
            <w:tcW w:w="5342" w:type="dxa"/>
            <w:gridSpan w:val="4"/>
            <w:vMerge/>
          </w:tcPr>
          <w:p w:rsidR="00536991" w:rsidRPr="00536991" w:rsidRDefault="00536991" w:rsidP="00536991">
            <w:pPr>
              <w:rPr>
                <w:rFonts w:eastAsia="Calibri"/>
                <w:sz w:val="24"/>
                <w:szCs w:val="22"/>
                <w:vertAlign w:val="superscript"/>
                <w:lang w:val="uk-UA" w:eastAsia="en-US"/>
              </w:rPr>
            </w:pPr>
          </w:p>
        </w:tc>
        <w:tc>
          <w:tcPr>
            <w:tcW w:w="1364" w:type="dxa"/>
            <w:vMerge/>
          </w:tcPr>
          <w:p w:rsidR="00536991" w:rsidRPr="00536991" w:rsidRDefault="00536991" w:rsidP="00536991">
            <w:pPr>
              <w:rPr>
                <w:rFonts w:eastAsia="Calibri"/>
                <w:sz w:val="24"/>
                <w:szCs w:val="22"/>
                <w:vertAlign w:val="superscript"/>
                <w:lang w:val="uk-UA" w:eastAsia="en-US"/>
              </w:rPr>
            </w:pPr>
          </w:p>
        </w:tc>
      </w:tr>
      <w:tr w:rsidR="00536991" w:rsidRPr="00536991" w:rsidTr="00536991">
        <w:trPr>
          <w:trHeight w:val="2293"/>
        </w:trPr>
        <w:tc>
          <w:tcPr>
            <w:tcW w:w="419" w:type="dxa"/>
            <w:vMerge/>
          </w:tcPr>
          <w:p w:rsidR="00536991" w:rsidRPr="00536991" w:rsidRDefault="00536991" w:rsidP="00536991">
            <w:pPr>
              <w:jc w:val="center"/>
              <w:rPr>
                <w:rFonts w:eastAsia="Calibri"/>
                <w:sz w:val="32"/>
                <w:szCs w:val="22"/>
                <w:vertAlign w:val="superscript"/>
                <w:lang w:eastAsia="en-US"/>
              </w:rPr>
            </w:pPr>
          </w:p>
        </w:tc>
        <w:tc>
          <w:tcPr>
            <w:tcW w:w="823" w:type="dxa"/>
            <w:vMerge/>
          </w:tcPr>
          <w:p w:rsidR="00536991" w:rsidRPr="00536991" w:rsidRDefault="00536991" w:rsidP="00536991">
            <w:pPr>
              <w:jc w:val="center"/>
              <w:rPr>
                <w:rFonts w:eastAsia="Calibri"/>
                <w:sz w:val="24"/>
                <w:szCs w:val="22"/>
                <w:lang w:val="uk-UA" w:eastAsia="en-US"/>
              </w:rPr>
            </w:pPr>
          </w:p>
        </w:tc>
        <w:tc>
          <w:tcPr>
            <w:tcW w:w="993" w:type="dxa"/>
            <w:vMerge/>
          </w:tcPr>
          <w:p w:rsidR="00536991" w:rsidRPr="00536991" w:rsidRDefault="00536991" w:rsidP="00536991">
            <w:pPr>
              <w:jc w:val="center"/>
              <w:rPr>
                <w:rFonts w:eastAsia="Calibri"/>
                <w:sz w:val="24"/>
                <w:szCs w:val="22"/>
                <w:lang w:val="uk-UA" w:eastAsia="en-US"/>
              </w:rPr>
            </w:pPr>
          </w:p>
        </w:tc>
        <w:tc>
          <w:tcPr>
            <w:tcW w:w="1459" w:type="dxa"/>
            <w:vMerge/>
          </w:tcPr>
          <w:p w:rsidR="00536991" w:rsidRPr="00536991" w:rsidRDefault="00536991" w:rsidP="00536991">
            <w:pPr>
              <w:jc w:val="center"/>
              <w:rPr>
                <w:rFonts w:eastAsia="Calibri"/>
                <w:sz w:val="24"/>
                <w:szCs w:val="22"/>
                <w:lang w:val="uk-UA" w:eastAsia="en-US"/>
              </w:rPr>
            </w:pPr>
          </w:p>
        </w:tc>
        <w:tc>
          <w:tcPr>
            <w:tcW w:w="1162" w:type="dxa"/>
            <w:vMerge/>
          </w:tcPr>
          <w:p w:rsidR="00536991" w:rsidRPr="00536991" w:rsidRDefault="00536991" w:rsidP="00536991">
            <w:pPr>
              <w:jc w:val="center"/>
              <w:rPr>
                <w:rFonts w:eastAsia="Calibri"/>
                <w:sz w:val="24"/>
                <w:szCs w:val="22"/>
                <w:lang w:val="uk-UA" w:eastAsia="en-US"/>
              </w:rPr>
            </w:pPr>
          </w:p>
        </w:tc>
        <w:tc>
          <w:tcPr>
            <w:tcW w:w="1054" w:type="dxa"/>
            <w:vMerge/>
          </w:tcPr>
          <w:p w:rsidR="00536991" w:rsidRPr="00536991" w:rsidRDefault="00536991" w:rsidP="00536991">
            <w:pPr>
              <w:jc w:val="center"/>
              <w:rPr>
                <w:rFonts w:eastAsia="Calibri"/>
                <w:sz w:val="24"/>
                <w:szCs w:val="22"/>
                <w:lang w:val="uk-UA" w:eastAsia="en-US"/>
              </w:rPr>
            </w:pPr>
          </w:p>
        </w:tc>
        <w:tc>
          <w:tcPr>
            <w:tcW w:w="1259" w:type="dxa"/>
            <w:vMerge/>
          </w:tcPr>
          <w:p w:rsidR="00536991" w:rsidRPr="00536991" w:rsidRDefault="00536991" w:rsidP="00536991">
            <w:pPr>
              <w:rPr>
                <w:rFonts w:eastAsia="Calibri"/>
                <w:sz w:val="24"/>
                <w:szCs w:val="22"/>
                <w:vertAlign w:val="superscript"/>
                <w:lang w:val="uk-UA" w:eastAsia="en-US"/>
              </w:rPr>
            </w:pPr>
          </w:p>
        </w:tc>
        <w:tc>
          <w:tcPr>
            <w:tcW w:w="1259" w:type="dxa"/>
            <w:vMerge/>
          </w:tcPr>
          <w:p w:rsidR="00536991" w:rsidRPr="00536991" w:rsidRDefault="00536991" w:rsidP="00536991">
            <w:pPr>
              <w:rPr>
                <w:rFonts w:eastAsia="Calibri"/>
                <w:sz w:val="24"/>
                <w:szCs w:val="22"/>
                <w:vertAlign w:val="superscript"/>
                <w:lang w:val="uk-UA" w:eastAsia="en-US"/>
              </w:rPr>
            </w:pPr>
          </w:p>
        </w:tc>
        <w:tc>
          <w:tcPr>
            <w:tcW w:w="1346" w:type="dxa"/>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Абонентна плата за</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користування телефоном та погодинна</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оплата</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місцевих</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розмов</w:t>
            </w:r>
          </w:p>
        </w:tc>
        <w:tc>
          <w:tcPr>
            <w:tcW w:w="1332" w:type="dxa"/>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Основні</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роботи зі встановлення квартирних телефонів (</w:t>
            </w:r>
            <w:proofErr w:type="spellStart"/>
            <w:r w:rsidRPr="00536991">
              <w:rPr>
                <w:rFonts w:eastAsia="Calibri"/>
                <w:sz w:val="24"/>
                <w:szCs w:val="22"/>
                <w:lang w:val="uk-UA" w:eastAsia="en-US"/>
              </w:rPr>
              <w:t>грн</w:t>
            </w:r>
            <w:proofErr w:type="spellEnd"/>
            <w:r w:rsidRPr="00536991">
              <w:rPr>
                <w:rFonts w:eastAsia="Calibri"/>
                <w:sz w:val="24"/>
                <w:szCs w:val="22"/>
                <w:lang w:val="uk-UA" w:eastAsia="en-US"/>
              </w:rPr>
              <w:t>)</w:t>
            </w:r>
          </w:p>
        </w:tc>
        <w:tc>
          <w:tcPr>
            <w:tcW w:w="1332" w:type="dxa"/>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Додаткові</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роботи зі</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встановлення квартирних телефонів (</w:t>
            </w:r>
            <w:proofErr w:type="spellStart"/>
            <w:r w:rsidRPr="00536991">
              <w:rPr>
                <w:rFonts w:eastAsia="Calibri"/>
                <w:sz w:val="24"/>
                <w:szCs w:val="22"/>
                <w:lang w:val="uk-UA" w:eastAsia="en-US"/>
              </w:rPr>
              <w:t>грн</w:t>
            </w:r>
            <w:proofErr w:type="spellEnd"/>
            <w:r w:rsidRPr="00536991">
              <w:rPr>
                <w:rFonts w:eastAsia="Calibri"/>
                <w:sz w:val="24"/>
                <w:szCs w:val="22"/>
                <w:lang w:val="uk-UA" w:eastAsia="en-US"/>
              </w:rPr>
              <w:t>)</w:t>
            </w:r>
          </w:p>
        </w:tc>
        <w:tc>
          <w:tcPr>
            <w:tcW w:w="1332" w:type="dxa"/>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Позачергове та</w:t>
            </w:r>
          </w:p>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безоплатне встановлення квартирних телефонів (</w:t>
            </w:r>
            <w:proofErr w:type="spellStart"/>
            <w:r w:rsidRPr="00536991">
              <w:rPr>
                <w:rFonts w:eastAsia="Calibri"/>
                <w:sz w:val="24"/>
                <w:szCs w:val="22"/>
                <w:lang w:val="uk-UA" w:eastAsia="en-US"/>
              </w:rPr>
              <w:t>грн</w:t>
            </w:r>
            <w:proofErr w:type="spellEnd"/>
            <w:r w:rsidRPr="00536991">
              <w:rPr>
                <w:rFonts w:eastAsia="Calibri"/>
                <w:sz w:val="24"/>
                <w:szCs w:val="22"/>
                <w:lang w:val="uk-UA" w:eastAsia="en-US"/>
              </w:rPr>
              <w:t>)</w:t>
            </w:r>
          </w:p>
        </w:tc>
        <w:tc>
          <w:tcPr>
            <w:tcW w:w="1364" w:type="dxa"/>
            <w:vMerge/>
          </w:tcPr>
          <w:p w:rsidR="00536991" w:rsidRPr="00536991" w:rsidRDefault="00536991" w:rsidP="00536991">
            <w:pPr>
              <w:rPr>
                <w:rFonts w:eastAsia="Calibri"/>
                <w:sz w:val="24"/>
                <w:szCs w:val="22"/>
                <w:vertAlign w:val="superscript"/>
                <w:lang w:val="uk-UA" w:eastAsia="en-US"/>
              </w:rPr>
            </w:pPr>
          </w:p>
        </w:tc>
      </w:tr>
      <w:tr w:rsidR="00536991" w:rsidRPr="00536991" w:rsidTr="00536991">
        <w:tc>
          <w:tcPr>
            <w:tcW w:w="419"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1</w:t>
            </w:r>
          </w:p>
        </w:tc>
        <w:tc>
          <w:tcPr>
            <w:tcW w:w="823"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2</w:t>
            </w:r>
          </w:p>
        </w:tc>
        <w:tc>
          <w:tcPr>
            <w:tcW w:w="993"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3</w:t>
            </w:r>
          </w:p>
        </w:tc>
        <w:tc>
          <w:tcPr>
            <w:tcW w:w="1459"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4</w:t>
            </w:r>
          </w:p>
        </w:tc>
        <w:tc>
          <w:tcPr>
            <w:tcW w:w="1162"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5</w:t>
            </w:r>
          </w:p>
        </w:tc>
        <w:tc>
          <w:tcPr>
            <w:tcW w:w="1054"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6</w:t>
            </w:r>
          </w:p>
        </w:tc>
        <w:tc>
          <w:tcPr>
            <w:tcW w:w="1259"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7</w:t>
            </w:r>
          </w:p>
        </w:tc>
        <w:tc>
          <w:tcPr>
            <w:tcW w:w="1259"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8</w:t>
            </w:r>
          </w:p>
        </w:tc>
        <w:tc>
          <w:tcPr>
            <w:tcW w:w="1346"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0800</w:t>
            </w:r>
          </w:p>
        </w:tc>
        <w:tc>
          <w:tcPr>
            <w:tcW w:w="1332"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0901</w:t>
            </w:r>
          </w:p>
        </w:tc>
        <w:tc>
          <w:tcPr>
            <w:tcW w:w="1332"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0902</w:t>
            </w:r>
          </w:p>
        </w:tc>
        <w:tc>
          <w:tcPr>
            <w:tcW w:w="1332" w:type="dxa"/>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0903</w:t>
            </w:r>
          </w:p>
        </w:tc>
        <w:tc>
          <w:tcPr>
            <w:tcW w:w="1364" w:type="dxa"/>
            <w:vAlign w:val="center"/>
          </w:tcPr>
          <w:p w:rsidR="00536991" w:rsidRPr="00536991" w:rsidRDefault="00536991" w:rsidP="00536991">
            <w:pPr>
              <w:jc w:val="center"/>
              <w:rPr>
                <w:rFonts w:eastAsia="Calibri"/>
                <w:sz w:val="24"/>
                <w:szCs w:val="22"/>
                <w:lang w:val="uk-UA" w:eastAsia="en-US"/>
              </w:rPr>
            </w:pPr>
          </w:p>
        </w:tc>
      </w:tr>
      <w:tr w:rsidR="00536991" w:rsidRPr="00536991" w:rsidTr="00536991">
        <w:tc>
          <w:tcPr>
            <w:tcW w:w="419" w:type="dxa"/>
            <w:vMerge w:val="restart"/>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1</w:t>
            </w:r>
          </w:p>
        </w:tc>
        <w:tc>
          <w:tcPr>
            <w:tcW w:w="823" w:type="dxa"/>
            <w:vMerge w:val="restart"/>
            <w:vAlign w:val="center"/>
          </w:tcPr>
          <w:p w:rsidR="00536991" w:rsidRPr="00536991" w:rsidRDefault="00536991" w:rsidP="00536991">
            <w:pPr>
              <w:jc w:val="center"/>
              <w:rPr>
                <w:rFonts w:eastAsia="Calibri"/>
                <w:sz w:val="24"/>
                <w:szCs w:val="22"/>
                <w:lang w:val="uk-UA" w:eastAsia="en-US"/>
              </w:rPr>
            </w:pPr>
          </w:p>
        </w:tc>
        <w:tc>
          <w:tcPr>
            <w:tcW w:w="993" w:type="dxa"/>
            <w:vMerge w:val="restart"/>
            <w:vAlign w:val="center"/>
          </w:tcPr>
          <w:p w:rsidR="00536991" w:rsidRPr="00536991" w:rsidRDefault="00536991" w:rsidP="00536991">
            <w:pPr>
              <w:jc w:val="center"/>
              <w:rPr>
                <w:rFonts w:eastAsia="Calibri"/>
                <w:sz w:val="24"/>
                <w:szCs w:val="22"/>
                <w:lang w:val="uk-UA" w:eastAsia="en-US"/>
              </w:rPr>
            </w:pPr>
          </w:p>
        </w:tc>
        <w:tc>
          <w:tcPr>
            <w:tcW w:w="1459" w:type="dxa"/>
            <w:vMerge w:val="restart"/>
            <w:vAlign w:val="center"/>
          </w:tcPr>
          <w:p w:rsidR="00536991" w:rsidRPr="00536991" w:rsidRDefault="00536991" w:rsidP="00536991">
            <w:pPr>
              <w:jc w:val="center"/>
              <w:rPr>
                <w:rFonts w:eastAsia="Calibri"/>
                <w:sz w:val="24"/>
                <w:szCs w:val="22"/>
                <w:lang w:val="uk-UA" w:eastAsia="en-US"/>
              </w:rPr>
            </w:pPr>
          </w:p>
        </w:tc>
        <w:tc>
          <w:tcPr>
            <w:tcW w:w="1162" w:type="dxa"/>
            <w:vAlign w:val="center"/>
          </w:tcPr>
          <w:p w:rsidR="00536991" w:rsidRPr="00536991" w:rsidRDefault="00536991" w:rsidP="00536991">
            <w:pPr>
              <w:jc w:val="center"/>
              <w:rPr>
                <w:rFonts w:eastAsia="Calibri"/>
                <w:sz w:val="24"/>
                <w:szCs w:val="22"/>
                <w:lang w:val="uk-UA" w:eastAsia="en-US"/>
              </w:rPr>
            </w:pPr>
          </w:p>
        </w:tc>
        <w:tc>
          <w:tcPr>
            <w:tcW w:w="1054" w:type="dxa"/>
            <w:vMerge w:val="restart"/>
            <w:vAlign w:val="center"/>
          </w:tcPr>
          <w:p w:rsidR="00536991" w:rsidRPr="00536991" w:rsidRDefault="00536991" w:rsidP="00536991">
            <w:pPr>
              <w:jc w:val="center"/>
              <w:rPr>
                <w:rFonts w:eastAsia="Calibri"/>
                <w:sz w:val="24"/>
                <w:szCs w:val="22"/>
                <w:lang w:val="uk-UA" w:eastAsia="en-US"/>
              </w:rPr>
            </w:pPr>
          </w:p>
        </w:tc>
        <w:tc>
          <w:tcPr>
            <w:tcW w:w="1259" w:type="dxa"/>
            <w:vMerge w:val="restart"/>
            <w:vAlign w:val="center"/>
          </w:tcPr>
          <w:p w:rsidR="00536991" w:rsidRPr="00536991" w:rsidRDefault="00536991" w:rsidP="00536991">
            <w:pPr>
              <w:jc w:val="center"/>
              <w:rPr>
                <w:rFonts w:eastAsia="Calibri"/>
                <w:sz w:val="24"/>
                <w:szCs w:val="22"/>
                <w:lang w:val="uk-UA" w:eastAsia="en-US"/>
              </w:rPr>
            </w:pPr>
          </w:p>
        </w:tc>
        <w:tc>
          <w:tcPr>
            <w:tcW w:w="1259" w:type="dxa"/>
            <w:vMerge w:val="restart"/>
            <w:vAlign w:val="center"/>
          </w:tcPr>
          <w:p w:rsidR="00536991" w:rsidRPr="00536991" w:rsidRDefault="00536991" w:rsidP="00536991">
            <w:pPr>
              <w:jc w:val="center"/>
              <w:rPr>
                <w:rFonts w:eastAsia="Calibri"/>
                <w:sz w:val="24"/>
                <w:szCs w:val="22"/>
                <w:lang w:val="uk-UA" w:eastAsia="en-US"/>
              </w:rPr>
            </w:pPr>
          </w:p>
        </w:tc>
        <w:tc>
          <w:tcPr>
            <w:tcW w:w="1346" w:type="dxa"/>
            <w:vAlign w:val="center"/>
          </w:tcPr>
          <w:p w:rsidR="00536991" w:rsidRPr="00536991" w:rsidRDefault="00536991" w:rsidP="00536991">
            <w:pPr>
              <w:jc w:val="center"/>
              <w:rPr>
                <w:rFonts w:eastAsia="Calibri"/>
                <w:sz w:val="24"/>
                <w:szCs w:val="22"/>
                <w:lang w:val="uk-UA" w:eastAsia="en-US"/>
              </w:rPr>
            </w:pPr>
          </w:p>
        </w:tc>
        <w:tc>
          <w:tcPr>
            <w:tcW w:w="1332" w:type="dxa"/>
            <w:vMerge w:val="restart"/>
            <w:vAlign w:val="center"/>
          </w:tcPr>
          <w:p w:rsidR="00536991" w:rsidRPr="00536991" w:rsidRDefault="00536991" w:rsidP="00536991">
            <w:pPr>
              <w:jc w:val="center"/>
              <w:rPr>
                <w:rFonts w:eastAsia="Calibri"/>
                <w:sz w:val="24"/>
                <w:szCs w:val="22"/>
                <w:lang w:val="uk-UA" w:eastAsia="en-US"/>
              </w:rPr>
            </w:pPr>
          </w:p>
        </w:tc>
        <w:tc>
          <w:tcPr>
            <w:tcW w:w="1332" w:type="dxa"/>
            <w:vMerge w:val="restart"/>
            <w:vAlign w:val="center"/>
          </w:tcPr>
          <w:p w:rsidR="00536991" w:rsidRPr="00536991" w:rsidRDefault="00536991" w:rsidP="00536991">
            <w:pPr>
              <w:jc w:val="center"/>
              <w:rPr>
                <w:rFonts w:eastAsia="Calibri"/>
                <w:sz w:val="24"/>
                <w:szCs w:val="22"/>
                <w:lang w:val="uk-UA" w:eastAsia="en-US"/>
              </w:rPr>
            </w:pPr>
          </w:p>
        </w:tc>
        <w:tc>
          <w:tcPr>
            <w:tcW w:w="1332" w:type="dxa"/>
            <w:vMerge w:val="restart"/>
            <w:vAlign w:val="center"/>
          </w:tcPr>
          <w:p w:rsidR="00536991" w:rsidRPr="00536991" w:rsidRDefault="00536991" w:rsidP="00536991">
            <w:pPr>
              <w:jc w:val="center"/>
              <w:rPr>
                <w:rFonts w:eastAsia="Calibri"/>
                <w:sz w:val="24"/>
                <w:szCs w:val="22"/>
                <w:lang w:val="uk-UA" w:eastAsia="en-US"/>
              </w:rPr>
            </w:pPr>
          </w:p>
        </w:tc>
        <w:tc>
          <w:tcPr>
            <w:tcW w:w="1364" w:type="dxa"/>
            <w:vMerge w:val="restart"/>
            <w:vAlign w:val="center"/>
          </w:tcPr>
          <w:p w:rsidR="00536991" w:rsidRPr="00536991" w:rsidRDefault="00536991" w:rsidP="00536991">
            <w:pPr>
              <w:jc w:val="center"/>
              <w:rPr>
                <w:rFonts w:eastAsia="Calibri"/>
                <w:sz w:val="24"/>
                <w:szCs w:val="22"/>
                <w:lang w:val="uk-UA" w:eastAsia="en-US"/>
              </w:rPr>
            </w:pPr>
          </w:p>
        </w:tc>
      </w:tr>
      <w:tr w:rsidR="00536991" w:rsidRPr="00536991" w:rsidTr="00536991">
        <w:tc>
          <w:tcPr>
            <w:tcW w:w="419" w:type="dxa"/>
            <w:vMerge/>
          </w:tcPr>
          <w:p w:rsidR="00536991" w:rsidRPr="00536991" w:rsidRDefault="00536991" w:rsidP="00536991">
            <w:pPr>
              <w:rPr>
                <w:rFonts w:eastAsia="Calibri"/>
                <w:sz w:val="24"/>
                <w:szCs w:val="22"/>
                <w:lang w:val="uk-UA" w:eastAsia="en-US"/>
              </w:rPr>
            </w:pPr>
          </w:p>
        </w:tc>
        <w:tc>
          <w:tcPr>
            <w:tcW w:w="823" w:type="dxa"/>
            <w:vMerge/>
          </w:tcPr>
          <w:p w:rsidR="00536991" w:rsidRPr="00536991" w:rsidRDefault="00536991" w:rsidP="00536991">
            <w:pPr>
              <w:rPr>
                <w:rFonts w:eastAsia="Calibri"/>
                <w:sz w:val="24"/>
                <w:szCs w:val="22"/>
                <w:lang w:val="uk-UA" w:eastAsia="en-US"/>
              </w:rPr>
            </w:pPr>
          </w:p>
        </w:tc>
        <w:tc>
          <w:tcPr>
            <w:tcW w:w="993" w:type="dxa"/>
            <w:vMerge/>
          </w:tcPr>
          <w:p w:rsidR="00536991" w:rsidRPr="00536991" w:rsidRDefault="00536991" w:rsidP="00536991">
            <w:pPr>
              <w:rPr>
                <w:rFonts w:eastAsia="Calibri"/>
                <w:sz w:val="24"/>
                <w:szCs w:val="22"/>
                <w:lang w:val="uk-UA" w:eastAsia="en-US"/>
              </w:rPr>
            </w:pPr>
          </w:p>
        </w:tc>
        <w:tc>
          <w:tcPr>
            <w:tcW w:w="1459" w:type="dxa"/>
            <w:vMerge/>
          </w:tcPr>
          <w:p w:rsidR="00536991" w:rsidRPr="00536991" w:rsidRDefault="00536991" w:rsidP="00536991">
            <w:pPr>
              <w:rPr>
                <w:rFonts w:eastAsia="Calibri"/>
                <w:sz w:val="24"/>
                <w:szCs w:val="22"/>
                <w:lang w:val="uk-UA" w:eastAsia="en-US"/>
              </w:rPr>
            </w:pPr>
          </w:p>
        </w:tc>
        <w:tc>
          <w:tcPr>
            <w:tcW w:w="1162" w:type="dxa"/>
          </w:tcPr>
          <w:p w:rsidR="00536991" w:rsidRPr="00536991" w:rsidRDefault="00536991" w:rsidP="00536991">
            <w:pPr>
              <w:rPr>
                <w:rFonts w:eastAsia="Calibri"/>
                <w:sz w:val="24"/>
                <w:szCs w:val="22"/>
                <w:lang w:val="uk-UA" w:eastAsia="en-US"/>
              </w:rPr>
            </w:pPr>
          </w:p>
        </w:tc>
        <w:tc>
          <w:tcPr>
            <w:tcW w:w="1054" w:type="dxa"/>
            <w:vMerge/>
          </w:tcPr>
          <w:p w:rsidR="00536991" w:rsidRPr="00536991" w:rsidRDefault="00536991" w:rsidP="00536991">
            <w:pPr>
              <w:rPr>
                <w:rFonts w:eastAsia="Calibri"/>
                <w:sz w:val="24"/>
                <w:szCs w:val="22"/>
                <w:lang w:val="uk-UA" w:eastAsia="en-US"/>
              </w:rPr>
            </w:pPr>
          </w:p>
        </w:tc>
        <w:tc>
          <w:tcPr>
            <w:tcW w:w="1259" w:type="dxa"/>
            <w:vMerge/>
          </w:tcPr>
          <w:p w:rsidR="00536991" w:rsidRPr="00536991" w:rsidRDefault="00536991" w:rsidP="00536991">
            <w:pPr>
              <w:rPr>
                <w:rFonts w:eastAsia="Calibri"/>
                <w:sz w:val="24"/>
                <w:szCs w:val="22"/>
                <w:lang w:val="uk-UA" w:eastAsia="en-US"/>
              </w:rPr>
            </w:pPr>
          </w:p>
        </w:tc>
        <w:tc>
          <w:tcPr>
            <w:tcW w:w="1259" w:type="dxa"/>
            <w:vMerge/>
          </w:tcPr>
          <w:p w:rsidR="00536991" w:rsidRPr="00536991" w:rsidRDefault="00536991" w:rsidP="00536991">
            <w:pPr>
              <w:rPr>
                <w:rFonts w:eastAsia="Calibri"/>
                <w:sz w:val="24"/>
                <w:szCs w:val="22"/>
                <w:lang w:val="uk-UA" w:eastAsia="en-US"/>
              </w:rPr>
            </w:pPr>
          </w:p>
        </w:tc>
        <w:tc>
          <w:tcPr>
            <w:tcW w:w="1346" w:type="dxa"/>
          </w:tcPr>
          <w:p w:rsidR="00536991" w:rsidRPr="00536991" w:rsidRDefault="00536991" w:rsidP="00536991">
            <w:pPr>
              <w:rPr>
                <w:rFonts w:eastAsia="Calibri"/>
                <w:sz w:val="24"/>
                <w:szCs w:val="22"/>
                <w:lang w:val="uk-UA" w:eastAsia="en-US"/>
              </w:rPr>
            </w:pPr>
          </w:p>
        </w:tc>
        <w:tc>
          <w:tcPr>
            <w:tcW w:w="1332" w:type="dxa"/>
            <w:vMerge/>
          </w:tcPr>
          <w:p w:rsidR="00536991" w:rsidRPr="00536991" w:rsidRDefault="00536991" w:rsidP="00536991">
            <w:pPr>
              <w:rPr>
                <w:rFonts w:eastAsia="Calibri"/>
                <w:sz w:val="24"/>
                <w:szCs w:val="22"/>
                <w:lang w:val="uk-UA" w:eastAsia="en-US"/>
              </w:rPr>
            </w:pPr>
          </w:p>
        </w:tc>
        <w:tc>
          <w:tcPr>
            <w:tcW w:w="1332" w:type="dxa"/>
            <w:vMerge/>
          </w:tcPr>
          <w:p w:rsidR="00536991" w:rsidRPr="00536991" w:rsidRDefault="00536991" w:rsidP="00536991">
            <w:pPr>
              <w:rPr>
                <w:rFonts w:eastAsia="Calibri"/>
                <w:sz w:val="24"/>
                <w:szCs w:val="22"/>
                <w:lang w:val="uk-UA" w:eastAsia="en-US"/>
              </w:rPr>
            </w:pPr>
          </w:p>
        </w:tc>
        <w:tc>
          <w:tcPr>
            <w:tcW w:w="1332" w:type="dxa"/>
            <w:vMerge/>
          </w:tcPr>
          <w:p w:rsidR="00536991" w:rsidRPr="00536991" w:rsidRDefault="00536991" w:rsidP="00536991">
            <w:pPr>
              <w:rPr>
                <w:rFonts w:eastAsia="Calibri"/>
                <w:sz w:val="24"/>
                <w:szCs w:val="22"/>
                <w:lang w:val="uk-UA" w:eastAsia="en-US"/>
              </w:rPr>
            </w:pPr>
          </w:p>
        </w:tc>
        <w:tc>
          <w:tcPr>
            <w:tcW w:w="1364" w:type="dxa"/>
            <w:vMerge/>
          </w:tcPr>
          <w:p w:rsidR="00536991" w:rsidRPr="00536991" w:rsidRDefault="00536991" w:rsidP="00536991">
            <w:pPr>
              <w:rPr>
                <w:rFonts w:eastAsia="Calibri"/>
                <w:sz w:val="24"/>
                <w:szCs w:val="22"/>
                <w:lang w:val="uk-UA" w:eastAsia="en-US"/>
              </w:rPr>
            </w:pPr>
          </w:p>
        </w:tc>
      </w:tr>
      <w:tr w:rsidR="00536991" w:rsidRPr="00536991" w:rsidTr="00536991">
        <w:tc>
          <w:tcPr>
            <w:tcW w:w="419" w:type="dxa"/>
            <w:vMerge w:val="restart"/>
            <w:vAlign w:val="center"/>
          </w:tcPr>
          <w:p w:rsidR="00536991" w:rsidRPr="00536991" w:rsidRDefault="00536991" w:rsidP="00536991">
            <w:pPr>
              <w:jc w:val="center"/>
              <w:rPr>
                <w:rFonts w:eastAsia="Calibri"/>
                <w:sz w:val="24"/>
                <w:szCs w:val="22"/>
                <w:lang w:val="uk-UA" w:eastAsia="en-US"/>
              </w:rPr>
            </w:pPr>
            <w:r w:rsidRPr="00536991">
              <w:rPr>
                <w:rFonts w:eastAsia="Calibri"/>
                <w:sz w:val="24"/>
                <w:szCs w:val="22"/>
                <w:lang w:val="uk-UA" w:eastAsia="en-US"/>
              </w:rPr>
              <w:t>2</w:t>
            </w:r>
          </w:p>
        </w:tc>
        <w:tc>
          <w:tcPr>
            <w:tcW w:w="823" w:type="dxa"/>
            <w:vMerge w:val="restart"/>
            <w:vAlign w:val="center"/>
          </w:tcPr>
          <w:p w:rsidR="00536991" w:rsidRPr="00536991" w:rsidRDefault="00536991" w:rsidP="00536991">
            <w:pPr>
              <w:jc w:val="center"/>
              <w:rPr>
                <w:rFonts w:eastAsia="Calibri"/>
                <w:sz w:val="24"/>
                <w:szCs w:val="22"/>
                <w:lang w:val="uk-UA" w:eastAsia="en-US"/>
              </w:rPr>
            </w:pPr>
          </w:p>
        </w:tc>
        <w:tc>
          <w:tcPr>
            <w:tcW w:w="993" w:type="dxa"/>
            <w:vMerge w:val="restart"/>
            <w:vAlign w:val="center"/>
          </w:tcPr>
          <w:p w:rsidR="00536991" w:rsidRPr="00536991" w:rsidRDefault="00536991" w:rsidP="00536991">
            <w:pPr>
              <w:jc w:val="center"/>
              <w:rPr>
                <w:rFonts w:eastAsia="Calibri"/>
                <w:sz w:val="24"/>
                <w:szCs w:val="22"/>
                <w:lang w:val="uk-UA" w:eastAsia="en-US"/>
              </w:rPr>
            </w:pPr>
          </w:p>
        </w:tc>
        <w:tc>
          <w:tcPr>
            <w:tcW w:w="1459" w:type="dxa"/>
            <w:vMerge w:val="restart"/>
            <w:vAlign w:val="center"/>
          </w:tcPr>
          <w:p w:rsidR="00536991" w:rsidRPr="00536991" w:rsidRDefault="00536991" w:rsidP="00536991">
            <w:pPr>
              <w:jc w:val="center"/>
              <w:rPr>
                <w:rFonts w:eastAsia="Calibri"/>
                <w:sz w:val="24"/>
                <w:szCs w:val="22"/>
                <w:lang w:val="uk-UA" w:eastAsia="en-US"/>
              </w:rPr>
            </w:pPr>
          </w:p>
        </w:tc>
        <w:tc>
          <w:tcPr>
            <w:tcW w:w="1162" w:type="dxa"/>
            <w:vAlign w:val="center"/>
          </w:tcPr>
          <w:p w:rsidR="00536991" w:rsidRPr="00536991" w:rsidRDefault="00536991" w:rsidP="00536991">
            <w:pPr>
              <w:jc w:val="center"/>
              <w:rPr>
                <w:rFonts w:eastAsia="Calibri"/>
                <w:sz w:val="24"/>
                <w:szCs w:val="22"/>
                <w:lang w:val="uk-UA" w:eastAsia="en-US"/>
              </w:rPr>
            </w:pPr>
          </w:p>
        </w:tc>
        <w:tc>
          <w:tcPr>
            <w:tcW w:w="1054" w:type="dxa"/>
            <w:vMerge w:val="restart"/>
            <w:vAlign w:val="center"/>
          </w:tcPr>
          <w:p w:rsidR="00536991" w:rsidRPr="00536991" w:rsidRDefault="00536991" w:rsidP="00536991">
            <w:pPr>
              <w:jc w:val="center"/>
              <w:rPr>
                <w:rFonts w:eastAsia="Calibri"/>
                <w:sz w:val="24"/>
                <w:szCs w:val="22"/>
                <w:lang w:val="uk-UA" w:eastAsia="en-US"/>
              </w:rPr>
            </w:pPr>
          </w:p>
        </w:tc>
        <w:tc>
          <w:tcPr>
            <w:tcW w:w="1259" w:type="dxa"/>
            <w:vMerge w:val="restart"/>
            <w:vAlign w:val="center"/>
          </w:tcPr>
          <w:p w:rsidR="00536991" w:rsidRPr="00536991" w:rsidRDefault="00536991" w:rsidP="00536991">
            <w:pPr>
              <w:jc w:val="center"/>
              <w:rPr>
                <w:rFonts w:eastAsia="Calibri"/>
                <w:sz w:val="24"/>
                <w:szCs w:val="22"/>
                <w:lang w:val="uk-UA" w:eastAsia="en-US"/>
              </w:rPr>
            </w:pPr>
          </w:p>
        </w:tc>
        <w:tc>
          <w:tcPr>
            <w:tcW w:w="1259" w:type="dxa"/>
            <w:vMerge w:val="restart"/>
            <w:vAlign w:val="center"/>
          </w:tcPr>
          <w:p w:rsidR="00536991" w:rsidRPr="00536991" w:rsidRDefault="00536991" w:rsidP="00536991">
            <w:pPr>
              <w:jc w:val="center"/>
              <w:rPr>
                <w:rFonts w:eastAsia="Calibri"/>
                <w:sz w:val="24"/>
                <w:szCs w:val="22"/>
                <w:lang w:val="uk-UA" w:eastAsia="en-US"/>
              </w:rPr>
            </w:pPr>
          </w:p>
        </w:tc>
        <w:tc>
          <w:tcPr>
            <w:tcW w:w="1346" w:type="dxa"/>
            <w:vAlign w:val="center"/>
          </w:tcPr>
          <w:p w:rsidR="00536991" w:rsidRPr="00536991" w:rsidRDefault="00536991" w:rsidP="00536991">
            <w:pPr>
              <w:jc w:val="center"/>
              <w:rPr>
                <w:rFonts w:eastAsia="Calibri"/>
                <w:sz w:val="24"/>
                <w:szCs w:val="22"/>
                <w:lang w:val="uk-UA" w:eastAsia="en-US"/>
              </w:rPr>
            </w:pPr>
          </w:p>
        </w:tc>
        <w:tc>
          <w:tcPr>
            <w:tcW w:w="1332" w:type="dxa"/>
            <w:vMerge w:val="restart"/>
            <w:vAlign w:val="center"/>
          </w:tcPr>
          <w:p w:rsidR="00536991" w:rsidRPr="00536991" w:rsidRDefault="00536991" w:rsidP="00536991">
            <w:pPr>
              <w:jc w:val="center"/>
              <w:rPr>
                <w:rFonts w:eastAsia="Calibri"/>
                <w:sz w:val="24"/>
                <w:szCs w:val="22"/>
                <w:lang w:val="uk-UA" w:eastAsia="en-US"/>
              </w:rPr>
            </w:pPr>
          </w:p>
        </w:tc>
        <w:tc>
          <w:tcPr>
            <w:tcW w:w="1332" w:type="dxa"/>
            <w:vMerge w:val="restart"/>
            <w:vAlign w:val="center"/>
          </w:tcPr>
          <w:p w:rsidR="00536991" w:rsidRPr="00536991" w:rsidRDefault="00536991" w:rsidP="00536991">
            <w:pPr>
              <w:jc w:val="center"/>
              <w:rPr>
                <w:rFonts w:eastAsia="Calibri"/>
                <w:sz w:val="24"/>
                <w:szCs w:val="22"/>
                <w:lang w:val="uk-UA" w:eastAsia="en-US"/>
              </w:rPr>
            </w:pPr>
          </w:p>
        </w:tc>
        <w:tc>
          <w:tcPr>
            <w:tcW w:w="1332" w:type="dxa"/>
            <w:vMerge w:val="restart"/>
            <w:vAlign w:val="center"/>
          </w:tcPr>
          <w:p w:rsidR="00536991" w:rsidRPr="00536991" w:rsidRDefault="00536991" w:rsidP="00536991">
            <w:pPr>
              <w:jc w:val="center"/>
              <w:rPr>
                <w:rFonts w:eastAsia="Calibri"/>
                <w:sz w:val="24"/>
                <w:szCs w:val="22"/>
                <w:lang w:val="uk-UA" w:eastAsia="en-US"/>
              </w:rPr>
            </w:pPr>
          </w:p>
        </w:tc>
        <w:tc>
          <w:tcPr>
            <w:tcW w:w="1364" w:type="dxa"/>
            <w:vMerge w:val="restart"/>
            <w:vAlign w:val="center"/>
          </w:tcPr>
          <w:p w:rsidR="00536991" w:rsidRPr="00536991" w:rsidRDefault="00536991" w:rsidP="00536991">
            <w:pPr>
              <w:jc w:val="center"/>
              <w:rPr>
                <w:rFonts w:eastAsia="Calibri"/>
                <w:sz w:val="24"/>
                <w:szCs w:val="22"/>
                <w:lang w:val="uk-UA" w:eastAsia="en-US"/>
              </w:rPr>
            </w:pPr>
          </w:p>
        </w:tc>
      </w:tr>
      <w:tr w:rsidR="00536991" w:rsidRPr="00536991" w:rsidTr="00536991">
        <w:tc>
          <w:tcPr>
            <w:tcW w:w="419" w:type="dxa"/>
            <w:vMerge/>
          </w:tcPr>
          <w:p w:rsidR="00536991" w:rsidRPr="00536991" w:rsidRDefault="00536991" w:rsidP="00536991">
            <w:pPr>
              <w:rPr>
                <w:rFonts w:eastAsia="Calibri"/>
                <w:sz w:val="24"/>
                <w:szCs w:val="22"/>
                <w:lang w:val="uk-UA" w:eastAsia="en-US"/>
              </w:rPr>
            </w:pPr>
          </w:p>
        </w:tc>
        <w:tc>
          <w:tcPr>
            <w:tcW w:w="823" w:type="dxa"/>
            <w:vMerge/>
          </w:tcPr>
          <w:p w:rsidR="00536991" w:rsidRPr="00536991" w:rsidRDefault="00536991" w:rsidP="00536991">
            <w:pPr>
              <w:rPr>
                <w:rFonts w:eastAsia="Calibri"/>
                <w:sz w:val="24"/>
                <w:szCs w:val="22"/>
                <w:lang w:val="uk-UA" w:eastAsia="en-US"/>
              </w:rPr>
            </w:pPr>
          </w:p>
        </w:tc>
        <w:tc>
          <w:tcPr>
            <w:tcW w:w="993" w:type="dxa"/>
            <w:vMerge/>
          </w:tcPr>
          <w:p w:rsidR="00536991" w:rsidRPr="00536991" w:rsidRDefault="00536991" w:rsidP="00536991">
            <w:pPr>
              <w:rPr>
                <w:rFonts w:eastAsia="Calibri"/>
                <w:sz w:val="24"/>
                <w:szCs w:val="22"/>
                <w:lang w:val="uk-UA" w:eastAsia="en-US"/>
              </w:rPr>
            </w:pPr>
          </w:p>
        </w:tc>
        <w:tc>
          <w:tcPr>
            <w:tcW w:w="1459" w:type="dxa"/>
            <w:vMerge/>
          </w:tcPr>
          <w:p w:rsidR="00536991" w:rsidRPr="00536991" w:rsidRDefault="00536991" w:rsidP="00536991">
            <w:pPr>
              <w:rPr>
                <w:rFonts w:eastAsia="Calibri"/>
                <w:sz w:val="24"/>
                <w:szCs w:val="22"/>
                <w:lang w:val="uk-UA" w:eastAsia="en-US"/>
              </w:rPr>
            </w:pPr>
          </w:p>
        </w:tc>
        <w:tc>
          <w:tcPr>
            <w:tcW w:w="1162" w:type="dxa"/>
          </w:tcPr>
          <w:p w:rsidR="00536991" w:rsidRPr="00536991" w:rsidRDefault="00536991" w:rsidP="00536991">
            <w:pPr>
              <w:rPr>
                <w:rFonts w:eastAsia="Calibri"/>
                <w:sz w:val="24"/>
                <w:szCs w:val="22"/>
                <w:lang w:val="uk-UA" w:eastAsia="en-US"/>
              </w:rPr>
            </w:pPr>
          </w:p>
        </w:tc>
        <w:tc>
          <w:tcPr>
            <w:tcW w:w="1054" w:type="dxa"/>
            <w:vMerge/>
          </w:tcPr>
          <w:p w:rsidR="00536991" w:rsidRPr="00536991" w:rsidRDefault="00536991" w:rsidP="00536991">
            <w:pPr>
              <w:rPr>
                <w:rFonts w:eastAsia="Calibri"/>
                <w:sz w:val="24"/>
                <w:szCs w:val="22"/>
                <w:lang w:val="uk-UA" w:eastAsia="en-US"/>
              </w:rPr>
            </w:pPr>
          </w:p>
        </w:tc>
        <w:tc>
          <w:tcPr>
            <w:tcW w:w="1259" w:type="dxa"/>
            <w:vMerge/>
          </w:tcPr>
          <w:p w:rsidR="00536991" w:rsidRPr="00536991" w:rsidRDefault="00536991" w:rsidP="00536991">
            <w:pPr>
              <w:rPr>
                <w:rFonts w:eastAsia="Calibri"/>
                <w:sz w:val="24"/>
                <w:szCs w:val="22"/>
                <w:lang w:val="uk-UA" w:eastAsia="en-US"/>
              </w:rPr>
            </w:pPr>
          </w:p>
        </w:tc>
        <w:tc>
          <w:tcPr>
            <w:tcW w:w="1259" w:type="dxa"/>
            <w:vMerge/>
          </w:tcPr>
          <w:p w:rsidR="00536991" w:rsidRPr="00536991" w:rsidRDefault="00536991" w:rsidP="00536991">
            <w:pPr>
              <w:rPr>
                <w:rFonts w:eastAsia="Calibri"/>
                <w:sz w:val="24"/>
                <w:szCs w:val="22"/>
                <w:lang w:val="uk-UA" w:eastAsia="en-US"/>
              </w:rPr>
            </w:pPr>
          </w:p>
        </w:tc>
        <w:tc>
          <w:tcPr>
            <w:tcW w:w="1346" w:type="dxa"/>
          </w:tcPr>
          <w:p w:rsidR="00536991" w:rsidRPr="00536991" w:rsidRDefault="00536991" w:rsidP="00536991">
            <w:pPr>
              <w:rPr>
                <w:rFonts w:eastAsia="Calibri"/>
                <w:sz w:val="24"/>
                <w:szCs w:val="22"/>
                <w:lang w:val="uk-UA" w:eastAsia="en-US"/>
              </w:rPr>
            </w:pPr>
          </w:p>
        </w:tc>
        <w:tc>
          <w:tcPr>
            <w:tcW w:w="1332" w:type="dxa"/>
            <w:vMerge/>
          </w:tcPr>
          <w:p w:rsidR="00536991" w:rsidRPr="00536991" w:rsidRDefault="00536991" w:rsidP="00536991">
            <w:pPr>
              <w:rPr>
                <w:rFonts w:eastAsia="Calibri"/>
                <w:sz w:val="24"/>
                <w:szCs w:val="22"/>
                <w:lang w:val="uk-UA" w:eastAsia="en-US"/>
              </w:rPr>
            </w:pPr>
          </w:p>
        </w:tc>
        <w:tc>
          <w:tcPr>
            <w:tcW w:w="1332" w:type="dxa"/>
            <w:vMerge/>
          </w:tcPr>
          <w:p w:rsidR="00536991" w:rsidRPr="00536991" w:rsidRDefault="00536991" w:rsidP="00536991">
            <w:pPr>
              <w:rPr>
                <w:rFonts w:eastAsia="Calibri"/>
                <w:sz w:val="24"/>
                <w:szCs w:val="22"/>
                <w:lang w:val="uk-UA" w:eastAsia="en-US"/>
              </w:rPr>
            </w:pPr>
          </w:p>
        </w:tc>
        <w:tc>
          <w:tcPr>
            <w:tcW w:w="1332" w:type="dxa"/>
            <w:vMerge/>
          </w:tcPr>
          <w:p w:rsidR="00536991" w:rsidRPr="00536991" w:rsidRDefault="00536991" w:rsidP="00536991">
            <w:pPr>
              <w:rPr>
                <w:rFonts w:eastAsia="Calibri"/>
                <w:sz w:val="24"/>
                <w:szCs w:val="22"/>
                <w:lang w:val="uk-UA" w:eastAsia="en-US"/>
              </w:rPr>
            </w:pPr>
          </w:p>
        </w:tc>
        <w:tc>
          <w:tcPr>
            <w:tcW w:w="1364" w:type="dxa"/>
            <w:vMerge/>
          </w:tcPr>
          <w:p w:rsidR="00536991" w:rsidRPr="00536991" w:rsidRDefault="00536991" w:rsidP="00536991">
            <w:pPr>
              <w:rPr>
                <w:rFonts w:eastAsia="Calibri"/>
                <w:sz w:val="24"/>
                <w:szCs w:val="22"/>
                <w:lang w:val="uk-UA" w:eastAsia="en-US"/>
              </w:rPr>
            </w:pPr>
          </w:p>
        </w:tc>
      </w:tr>
    </w:tbl>
    <w:p w:rsidR="00536991" w:rsidRPr="00536991" w:rsidRDefault="00536991" w:rsidP="00536991">
      <w:pPr>
        <w:spacing w:line="259" w:lineRule="auto"/>
        <w:rPr>
          <w:rFonts w:eastAsia="Calibri"/>
          <w:sz w:val="24"/>
          <w:szCs w:val="22"/>
          <w:vertAlign w:val="superscript"/>
          <w:lang w:val="uk-UA" w:eastAsia="en-US"/>
        </w:rPr>
      </w:pPr>
    </w:p>
    <w:p w:rsidR="00536991" w:rsidRPr="00536991" w:rsidRDefault="00536991" w:rsidP="00536991">
      <w:pPr>
        <w:rPr>
          <w:rFonts w:eastAsia="Calibri"/>
          <w:sz w:val="24"/>
          <w:szCs w:val="22"/>
          <w:lang w:eastAsia="en-US"/>
        </w:rPr>
      </w:pPr>
      <w:r w:rsidRPr="00536991">
        <w:rPr>
          <w:rFonts w:eastAsia="Calibri"/>
          <w:sz w:val="24"/>
          <w:szCs w:val="22"/>
          <w:lang w:eastAsia="en-US"/>
        </w:rPr>
        <w:t>Директор департаменту</w:t>
      </w:r>
      <w:r>
        <w:rPr>
          <w:rFonts w:eastAsia="Calibri"/>
          <w:sz w:val="24"/>
          <w:szCs w:val="22"/>
          <w:lang w:val="uk-UA" w:eastAsia="en-US"/>
        </w:rPr>
        <w:t xml:space="preserve"> </w:t>
      </w:r>
      <w:proofErr w:type="spellStart"/>
      <w:r w:rsidRPr="00536991">
        <w:rPr>
          <w:rFonts w:eastAsia="Calibri"/>
          <w:sz w:val="24"/>
          <w:szCs w:val="22"/>
          <w:lang w:eastAsia="en-US"/>
        </w:rPr>
        <w:t>обслуговування</w:t>
      </w:r>
      <w:proofErr w:type="spellEnd"/>
      <w:r w:rsidRPr="00536991">
        <w:rPr>
          <w:rFonts w:eastAsia="Calibri"/>
          <w:sz w:val="24"/>
          <w:szCs w:val="22"/>
          <w:lang w:eastAsia="en-US"/>
        </w:rPr>
        <w:t xml:space="preserve"> </w:t>
      </w:r>
      <w:proofErr w:type="spellStart"/>
      <w:r w:rsidRPr="00536991">
        <w:rPr>
          <w:rFonts w:eastAsia="Calibri"/>
          <w:sz w:val="24"/>
          <w:szCs w:val="22"/>
          <w:lang w:eastAsia="en-US"/>
        </w:rPr>
        <w:t>споживачі</w:t>
      </w:r>
      <w:proofErr w:type="gramStart"/>
      <w:r w:rsidRPr="00536991">
        <w:rPr>
          <w:rFonts w:eastAsia="Calibri"/>
          <w:sz w:val="24"/>
          <w:szCs w:val="22"/>
          <w:lang w:eastAsia="en-US"/>
        </w:rPr>
        <w:t>в</w:t>
      </w:r>
      <w:proofErr w:type="spellEnd"/>
      <w:proofErr w:type="gramEnd"/>
      <w:r w:rsidRPr="00536991">
        <w:rPr>
          <w:rFonts w:eastAsia="Calibri"/>
          <w:sz w:val="24"/>
          <w:szCs w:val="22"/>
          <w:lang w:eastAsia="en-US"/>
        </w:rPr>
        <w:t xml:space="preserve"> </w:t>
      </w:r>
    </w:p>
    <w:p w:rsidR="00536991" w:rsidRDefault="00536991" w:rsidP="00536991">
      <w:pPr>
        <w:rPr>
          <w:rFonts w:eastAsia="Calibri"/>
          <w:sz w:val="24"/>
          <w:szCs w:val="22"/>
          <w:lang w:val="uk-UA" w:eastAsia="en-US"/>
        </w:rPr>
      </w:pPr>
    </w:p>
    <w:p w:rsidR="00536991" w:rsidRPr="00536991" w:rsidRDefault="00536991" w:rsidP="00536991">
      <w:pPr>
        <w:rPr>
          <w:rFonts w:eastAsia="Calibri"/>
          <w:sz w:val="24"/>
          <w:szCs w:val="22"/>
          <w:lang w:eastAsia="en-US"/>
        </w:rPr>
      </w:pPr>
      <w:proofErr w:type="spellStart"/>
      <w:r w:rsidRPr="00536991">
        <w:rPr>
          <w:rFonts w:eastAsia="Calibri"/>
          <w:sz w:val="24"/>
          <w:szCs w:val="22"/>
          <w:lang w:eastAsia="en-US"/>
        </w:rPr>
        <w:t>Керівник</w:t>
      </w:r>
      <w:proofErr w:type="spellEnd"/>
      <w:r w:rsidRPr="00536991">
        <w:rPr>
          <w:rFonts w:eastAsia="Calibri"/>
          <w:sz w:val="24"/>
          <w:szCs w:val="22"/>
          <w:lang w:eastAsia="en-US"/>
        </w:rPr>
        <w:t xml:space="preserve"> </w:t>
      </w:r>
      <w:proofErr w:type="spellStart"/>
      <w:r w:rsidRPr="00536991">
        <w:rPr>
          <w:rFonts w:eastAsia="Calibri"/>
          <w:sz w:val="24"/>
          <w:szCs w:val="22"/>
          <w:lang w:eastAsia="en-US"/>
        </w:rPr>
        <w:t>групи</w:t>
      </w:r>
      <w:proofErr w:type="spellEnd"/>
      <w:r w:rsidRPr="00536991">
        <w:rPr>
          <w:rFonts w:eastAsia="Calibri"/>
          <w:sz w:val="24"/>
          <w:szCs w:val="22"/>
          <w:lang w:eastAsia="en-US"/>
        </w:rPr>
        <w:t xml:space="preserve"> </w:t>
      </w:r>
      <w:proofErr w:type="spellStart"/>
      <w:proofErr w:type="gramStart"/>
      <w:r w:rsidRPr="00536991">
        <w:rPr>
          <w:rFonts w:eastAsia="Calibri"/>
          <w:sz w:val="24"/>
          <w:szCs w:val="22"/>
          <w:lang w:eastAsia="en-US"/>
        </w:rPr>
        <w:t>обл</w:t>
      </w:r>
      <w:proofErr w:type="gramEnd"/>
      <w:r w:rsidRPr="00536991">
        <w:rPr>
          <w:rFonts w:eastAsia="Calibri"/>
          <w:sz w:val="24"/>
          <w:szCs w:val="22"/>
          <w:lang w:eastAsia="en-US"/>
        </w:rPr>
        <w:t>іку</w:t>
      </w:r>
      <w:proofErr w:type="spellEnd"/>
      <w:r>
        <w:rPr>
          <w:rFonts w:eastAsia="Calibri"/>
          <w:sz w:val="24"/>
          <w:szCs w:val="22"/>
          <w:lang w:val="uk-UA" w:eastAsia="en-US"/>
        </w:rPr>
        <w:t xml:space="preserve"> </w:t>
      </w:r>
      <w:proofErr w:type="spellStart"/>
      <w:r w:rsidRPr="00536991">
        <w:rPr>
          <w:rFonts w:eastAsia="Calibri"/>
          <w:sz w:val="24"/>
          <w:szCs w:val="22"/>
          <w:lang w:eastAsia="en-US"/>
        </w:rPr>
        <w:t>розрахунків</w:t>
      </w:r>
      <w:proofErr w:type="spellEnd"/>
      <w:r w:rsidRPr="00536991">
        <w:rPr>
          <w:rFonts w:eastAsia="Calibri"/>
          <w:sz w:val="24"/>
          <w:szCs w:val="22"/>
          <w:lang w:eastAsia="en-US"/>
        </w:rPr>
        <w:t xml:space="preserve"> з контрагентами</w:t>
      </w:r>
    </w:p>
    <w:p w:rsidR="00AE326C" w:rsidRDefault="00AE326C" w:rsidP="00536991">
      <w:pPr>
        <w:shd w:val="clear" w:color="auto" w:fill="FFFFFF"/>
        <w:suppressAutoHyphens/>
        <w:ind w:left="10773"/>
        <w:rPr>
          <w:color w:val="000000"/>
          <w:sz w:val="24"/>
          <w:szCs w:val="24"/>
          <w:lang w:val="uk-UA"/>
        </w:rPr>
      </w:pPr>
    </w:p>
    <w:p w:rsidR="00AE326C" w:rsidRDefault="00AE326C" w:rsidP="00536991">
      <w:pPr>
        <w:shd w:val="clear" w:color="auto" w:fill="FFFFFF"/>
        <w:suppressAutoHyphens/>
        <w:ind w:left="10773"/>
        <w:rPr>
          <w:color w:val="000000"/>
          <w:sz w:val="24"/>
          <w:szCs w:val="24"/>
          <w:lang w:val="uk-UA"/>
        </w:rPr>
      </w:pPr>
    </w:p>
    <w:p w:rsidR="00536991" w:rsidRDefault="00536991" w:rsidP="00536991">
      <w:pPr>
        <w:shd w:val="clear" w:color="auto" w:fill="FFFFFF"/>
        <w:suppressAutoHyphens/>
        <w:ind w:left="10773"/>
        <w:rPr>
          <w:color w:val="000000"/>
          <w:sz w:val="24"/>
          <w:szCs w:val="24"/>
          <w:lang w:val="uk-UA"/>
        </w:rPr>
      </w:pPr>
      <w:bookmarkStart w:id="1" w:name="_GoBack"/>
      <w:bookmarkEnd w:id="1"/>
      <w:r w:rsidRPr="00536991">
        <w:rPr>
          <w:color w:val="000000"/>
          <w:sz w:val="24"/>
          <w:szCs w:val="24"/>
          <w:lang w:val="uk-UA"/>
        </w:rPr>
        <w:lastRenderedPageBreak/>
        <w:t xml:space="preserve">Додаток 2 </w:t>
      </w:r>
    </w:p>
    <w:p w:rsidR="00536991" w:rsidRPr="00536991" w:rsidRDefault="00536991" w:rsidP="00536991">
      <w:pPr>
        <w:shd w:val="clear" w:color="auto" w:fill="FFFFFF"/>
        <w:suppressAutoHyphens/>
        <w:ind w:left="10773"/>
        <w:rPr>
          <w:color w:val="000000"/>
          <w:sz w:val="24"/>
          <w:szCs w:val="24"/>
          <w:lang w:val="uk-UA" w:eastAsia="uk-UA"/>
        </w:rPr>
      </w:pPr>
      <w:r w:rsidRPr="00536991">
        <w:rPr>
          <w:color w:val="000000"/>
          <w:sz w:val="24"/>
          <w:szCs w:val="24"/>
          <w:lang w:val="uk-UA"/>
        </w:rPr>
        <w:t xml:space="preserve">до </w:t>
      </w:r>
      <w:r w:rsidRPr="00536991">
        <w:rPr>
          <w:bCs/>
          <w:color w:val="000000"/>
          <w:sz w:val="24"/>
          <w:szCs w:val="24"/>
          <w:lang w:val="uk-UA" w:eastAsia="uk-UA"/>
        </w:rPr>
        <w:t>Порядку</w:t>
      </w:r>
      <w:r>
        <w:rPr>
          <w:bCs/>
          <w:color w:val="000000"/>
          <w:sz w:val="24"/>
          <w:szCs w:val="24"/>
          <w:lang w:val="uk-UA" w:eastAsia="uk-UA"/>
        </w:rPr>
        <w:t xml:space="preserve"> </w:t>
      </w:r>
      <w:r w:rsidRPr="00536991">
        <w:rPr>
          <w:bCs/>
          <w:color w:val="000000"/>
          <w:sz w:val="24"/>
          <w:szCs w:val="24"/>
          <w:lang w:val="uk-UA" w:eastAsia="uk-UA"/>
        </w:rPr>
        <w:t>відшкодування коштів за надані</w:t>
      </w:r>
      <w:r>
        <w:rPr>
          <w:bCs/>
          <w:color w:val="000000"/>
          <w:sz w:val="24"/>
          <w:szCs w:val="24"/>
          <w:lang w:val="uk-UA" w:eastAsia="uk-UA"/>
        </w:rPr>
        <w:t xml:space="preserve"> </w:t>
      </w:r>
      <w:r w:rsidRPr="00536991">
        <w:rPr>
          <w:bCs/>
          <w:color w:val="000000"/>
          <w:sz w:val="24"/>
          <w:szCs w:val="24"/>
          <w:lang w:val="uk-UA" w:eastAsia="uk-UA"/>
        </w:rPr>
        <w:t xml:space="preserve">пільги з послуг зв’язку </w:t>
      </w:r>
    </w:p>
    <w:p w:rsidR="00536991" w:rsidRPr="00536991" w:rsidRDefault="00536991" w:rsidP="00536991">
      <w:pPr>
        <w:pStyle w:val="a5"/>
        <w:ind w:left="10773"/>
        <w:jc w:val="both"/>
        <w:rPr>
          <w:rFonts w:ascii="Arial Unicode MS" w:eastAsia="Arial Unicode MS" w:hAnsi="Arial Unicode MS" w:cs="Arial Unicode MS"/>
          <w:sz w:val="24"/>
          <w:szCs w:val="24"/>
          <w:lang w:val="uk-UA" w:eastAsia="uk-UA" w:bidi="uk-UA"/>
        </w:rPr>
      </w:pPr>
      <w:r w:rsidRPr="00536991">
        <w:rPr>
          <w:rFonts w:eastAsia="Arial Unicode MS"/>
          <w:lang w:val="uk-UA" w:eastAsia="uk-UA" w:bidi="uk-UA"/>
        </w:rPr>
        <w:tab/>
      </w:r>
      <w:r w:rsidRPr="00536991">
        <w:rPr>
          <w:rFonts w:eastAsia="Arial Unicode MS"/>
          <w:lang w:val="uk-UA" w:eastAsia="uk-UA" w:bidi="uk-UA"/>
        </w:rPr>
        <w:tab/>
      </w:r>
      <w:r w:rsidRPr="00536991">
        <w:rPr>
          <w:rFonts w:eastAsia="Arial Unicode MS"/>
          <w:lang w:val="uk-UA" w:eastAsia="uk-UA" w:bidi="uk-UA"/>
        </w:rPr>
        <w:tab/>
      </w:r>
      <w:r w:rsidRPr="00536991">
        <w:rPr>
          <w:rFonts w:eastAsia="Arial Unicode MS"/>
          <w:lang w:val="uk-UA" w:eastAsia="uk-UA" w:bidi="uk-UA"/>
        </w:rPr>
        <w:tab/>
      </w:r>
      <w:r w:rsidRPr="00536991">
        <w:rPr>
          <w:rFonts w:eastAsia="Arial Unicode MS"/>
          <w:lang w:val="uk-UA" w:eastAsia="uk-UA" w:bidi="uk-UA"/>
        </w:rPr>
        <w:tab/>
      </w:r>
      <w:r w:rsidRPr="00536991">
        <w:rPr>
          <w:rFonts w:eastAsia="Arial Unicode MS"/>
          <w:lang w:val="uk-UA" w:eastAsia="uk-UA" w:bidi="uk-UA"/>
        </w:rPr>
        <w:tab/>
      </w:r>
      <w:r w:rsidRPr="00536991">
        <w:rPr>
          <w:rFonts w:eastAsia="Arial Unicode MS"/>
          <w:lang w:val="uk-UA" w:eastAsia="uk-UA" w:bidi="uk-UA"/>
        </w:rPr>
        <w:tab/>
        <w:t>Форма № 3-пільга</w:t>
      </w:r>
    </w:p>
    <w:p w:rsidR="00536991" w:rsidRPr="00536991" w:rsidRDefault="00536991" w:rsidP="00536991">
      <w:pPr>
        <w:pStyle w:val="a5"/>
        <w:ind w:left="11340" w:hanging="1134"/>
        <w:jc w:val="both"/>
        <w:rPr>
          <w:rFonts w:eastAsia="Arial Unicode MS"/>
          <w:sz w:val="16"/>
          <w:szCs w:val="16"/>
          <w:lang w:val="uk-UA" w:eastAsia="uk-UA" w:bidi="uk-UA"/>
        </w:rPr>
      </w:pPr>
      <w:r>
        <w:rPr>
          <w:rFonts w:eastAsia="Arial Unicode MS"/>
          <w:sz w:val="16"/>
          <w:szCs w:val="16"/>
          <w:lang w:val="uk-UA" w:eastAsia="uk-UA" w:bidi="uk-UA"/>
        </w:rPr>
        <w:tab/>
      </w:r>
      <w:r w:rsidRPr="00536991">
        <w:rPr>
          <w:rFonts w:eastAsia="Arial Unicode MS"/>
          <w:sz w:val="16"/>
          <w:szCs w:val="16"/>
          <w:lang w:val="uk-UA" w:eastAsia="uk-UA" w:bidi="uk-UA"/>
        </w:rPr>
        <w:t>Затверджена наказом Мінпраці України</w:t>
      </w:r>
      <w:r w:rsidRPr="00536991">
        <w:rPr>
          <w:rFonts w:eastAsia="Arial Unicode MS"/>
          <w:sz w:val="16"/>
          <w:szCs w:val="16"/>
          <w:lang w:val="uk-UA" w:eastAsia="uk-UA" w:bidi="uk-UA"/>
        </w:rPr>
        <w:br/>
        <w:t xml:space="preserve">від </w:t>
      </w:r>
      <w:r w:rsidRPr="00536991">
        <w:rPr>
          <w:rFonts w:eastAsia="Arial Unicode MS"/>
          <w:sz w:val="16"/>
          <w:szCs w:val="16"/>
          <w:u w:val="single"/>
          <w:lang w:val="uk-UA" w:eastAsia="uk-UA" w:bidi="uk-UA"/>
        </w:rPr>
        <w:t>28.03.2003</w:t>
      </w:r>
      <w:r w:rsidRPr="00536991">
        <w:rPr>
          <w:rFonts w:eastAsia="Arial Unicode MS"/>
          <w:sz w:val="16"/>
          <w:szCs w:val="16"/>
          <w:lang w:val="uk-UA" w:eastAsia="uk-UA" w:bidi="uk-UA"/>
        </w:rPr>
        <w:t xml:space="preserve"> №</w:t>
      </w:r>
      <w:r w:rsidRPr="00536991">
        <w:rPr>
          <w:rFonts w:eastAsia="Arial Unicode MS"/>
          <w:sz w:val="16"/>
          <w:szCs w:val="16"/>
          <w:u w:val="single"/>
          <w:lang w:val="uk-UA" w:eastAsia="uk-UA" w:bidi="uk-UA"/>
        </w:rPr>
        <w:t>83</w:t>
      </w:r>
      <w:r>
        <w:rPr>
          <w:rFonts w:eastAsia="Arial Unicode MS"/>
          <w:sz w:val="16"/>
          <w:szCs w:val="16"/>
          <w:u w:val="single"/>
          <w:lang w:val="uk-UA" w:eastAsia="uk-UA" w:bidi="uk-UA"/>
        </w:rPr>
        <w:t xml:space="preserve">  </w:t>
      </w:r>
      <w:r w:rsidRPr="00536991">
        <w:rPr>
          <w:rFonts w:eastAsia="Arial Unicode MS"/>
          <w:sz w:val="16"/>
          <w:szCs w:val="16"/>
          <w:lang w:val="uk-UA" w:eastAsia="uk-UA" w:bidi="uk-UA"/>
        </w:rPr>
        <w:t xml:space="preserve">за погодженням з </w:t>
      </w:r>
      <w:r>
        <w:rPr>
          <w:rFonts w:eastAsia="Arial Unicode MS"/>
          <w:sz w:val="16"/>
          <w:szCs w:val="16"/>
          <w:lang w:val="uk-UA" w:eastAsia="uk-UA" w:bidi="uk-UA"/>
        </w:rPr>
        <w:t xml:space="preserve">          </w:t>
      </w:r>
      <w:r w:rsidRPr="00536991">
        <w:rPr>
          <w:rFonts w:eastAsia="Arial Unicode MS"/>
          <w:sz w:val="16"/>
          <w:szCs w:val="16"/>
          <w:lang w:val="uk-UA" w:eastAsia="uk-UA" w:bidi="uk-UA"/>
        </w:rPr>
        <w:t>Мінфіном та Держкомстатом</w:t>
      </w:r>
    </w:p>
    <w:p w:rsidR="00536991" w:rsidRPr="00536991" w:rsidRDefault="00536991" w:rsidP="00536991">
      <w:pPr>
        <w:widowControl w:val="0"/>
        <w:ind w:left="6696" w:right="1420"/>
        <w:rPr>
          <w:rFonts w:eastAsia="Arial Unicode MS"/>
          <w:color w:val="000000"/>
          <w:szCs w:val="24"/>
          <w:lang w:val="uk-UA" w:eastAsia="uk-UA" w:bidi="uk-UA"/>
        </w:rPr>
      </w:pPr>
      <w:r w:rsidRPr="00536991">
        <w:rPr>
          <w:rFonts w:eastAsia="Arial Unicode MS"/>
          <w:color w:val="000000"/>
          <w:szCs w:val="24"/>
          <w:lang w:val="uk-UA" w:eastAsia="uk-UA" w:bidi="uk-UA"/>
        </w:rPr>
        <w:t>Акт звіряння</w:t>
      </w:r>
    </w:p>
    <w:p w:rsidR="00536991" w:rsidRPr="00536991" w:rsidRDefault="00536991" w:rsidP="00536991">
      <w:pPr>
        <w:jc w:val="center"/>
        <w:rPr>
          <w:rFonts w:eastAsia="Calibri"/>
          <w:szCs w:val="22"/>
          <w:lang w:val="uk-UA" w:eastAsia="en-US"/>
        </w:rPr>
      </w:pPr>
      <w:r w:rsidRPr="00536991">
        <w:rPr>
          <w:rFonts w:eastAsia="Calibri"/>
          <w:szCs w:val="22"/>
          <w:lang w:val="uk-UA" w:eastAsia="en-US"/>
        </w:rPr>
        <w:t>розрахунків за надані населенню послуги, на які надаються пільги, між АТ "Укртелеком" Чернігівської філії та головним розпорядником коштів місцевого бюджету</w:t>
      </w:r>
    </w:p>
    <w:p w:rsidR="00536991" w:rsidRPr="00536991" w:rsidRDefault="00536991" w:rsidP="00536991">
      <w:pPr>
        <w:jc w:val="center"/>
        <w:rPr>
          <w:rFonts w:eastAsia="Calibri"/>
          <w:szCs w:val="22"/>
          <w:lang w:val="uk-UA" w:eastAsia="en-US"/>
        </w:rPr>
      </w:pPr>
      <w:r w:rsidRPr="00536991">
        <w:rPr>
          <w:rFonts w:eastAsia="Calibri"/>
          <w:szCs w:val="22"/>
          <w:lang w:val="uk-UA" w:eastAsia="en-US"/>
        </w:rPr>
        <w:t>____________________________________________________________</w:t>
      </w:r>
      <w:r w:rsidRPr="00536991">
        <w:rPr>
          <w:rFonts w:eastAsia="Calibri"/>
          <w:szCs w:val="22"/>
          <w:lang w:val="uk-UA" w:eastAsia="en-US"/>
        </w:rPr>
        <w:br/>
        <w:t xml:space="preserve">станом </w:t>
      </w:r>
      <w:proofErr w:type="spellStart"/>
      <w:r w:rsidRPr="00536991">
        <w:rPr>
          <w:rFonts w:eastAsia="Calibri"/>
          <w:szCs w:val="22"/>
          <w:lang w:val="uk-UA" w:eastAsia="en-US"/>
        </w:rPr>
        <w:t>на____.</w:t>
      </w:r>
      <w:proofErr w:type="spellEnd"/>
      <w:r w:rsidRPr="00536991">
        <w:rPr>
          <w:rFonts w:eastAsia="Calibri"/>
          <w:szCs w:val="22"/>
          <w:lang w:val="uk-UA" w:eastAsia="en-US"/>
        </w:rPr>
        <w:t>___. 20_ року</w:t>
      </w:r>
      <w:r w:rsidRPr="00536991">
        <w:rPr>
          <w:rFonts w:eastAsia="Calibri"/>
          <w:szCs w:val="22"/>
          <w:lang w:val="uk-UA" w:eastAsia="en-US"/>
        </w:rPr>
        <w:br/>
      </w:r>
    </w:p>
    <w:tbl>
      <w:tblPr>
        <w:tblW w:w="0" w:type="auto"/>
        <w:tblInd w:w="10" w:type="dxa"/>
        <w:tblLayout w:type="fixed"/>
        <w:tblCellMar>
          <w:left w:w="10" w:type="dxa"/>
          <w:right w:w="10" w:type="dxa"/>
        </w:tblCellMar>
        <w:tblLook w:val="04A0" w:firstRow="1" w:lastRow="0" w:firstColumn="1" w:lastColumn="0" w:noHBand="0" w:noVBand="1"/>
      </w:tblPr>
      <w:tblGrid>
        <w:gridCol w:w="3730"/>
        <w:gridCol w:w="1469"/>
        <w:gridCol w:w="1171"/>
        <w:gridCol w:w="1104"/>
        <w:gridCol w:w="1128"/>
        <w:gridCol w:w="881"/>
        <w:gridCol w:w="1500"/>
        <w:gridCol w:w="1291"/>
        <w:gridCol w:w="1166"/>
        <w:gridCol w:w="1382"/>
      </w:tblGrid>
      <w:tr w:rsidR="00536991" w:rsidRPr="00536991" w:rsidTr="009C668B">
        <w:trPr>
          <w:trHeight w:hRule="exact" w:val="648"/>
        </w:trPr>
        <w:tc>
          <w:tcPr>
            <w:tcW w:w="3730" w:type="dxa"/>
            <w:vMerge w:val="restart"/>
            <w:tcBorders>
              <w:top w:val="single" w:sz="4" w:space="0" w:color="auto"/>
              <w:left w:val="single" w:sz="4" w:space="0" w:color="auto"/>
            </w:tcBorders>
            <w:shd w:val="clear" w:color="auto" w:fill="FFFFFF"/>
            <w:vAlign w:val="center"/>
          </w:tcPr>
          <w:p w:rsidR="00536991" w:rsidRPr="00536991" w:rsidRDefault="00536991" w:rsidP="00536991">
            <w:pPr>
              <w:widowControl w:val="0"/>
              <w:spacing w:line="190" w:lineRule="exact"/>
              <w:jc w:val="center"/>
              <w:rPr>
                <w:rFonts w:ascii="Arial Unicode MS" w:eastAsia="Arial Unicode MS" w:hAnsi="Arial Unicode MS" w:cs="Arial Unicode MS"/>
                <w:sz w:val="20"/>
                <w:lang w:val="uk-UA" w:eastAsia="uk-UA" w:bidi="uk-UA"/>
              </w:rPr>
            </w:pPr>
            <w:r w:rsidRPr="00536991">
              <w:rPr>
                <w:rFonts w:eastAsia="Arial Unicode MS"/>
                <w:color w:val="000000"/>
                <w:sz w:val="20"/>
                <w:shd w:val="clear" w:color="auto" w:fill="FFFFFF"/>
                <w:lang w:val="uk-UA" w:eastAsia="uk-UA" w:bidi="uk-UA"/>
              </w:rPr>
              <w:t>Вид послуги</w:t>
            </w:r>
          </w:p>
        </w:tc>
        <w:tc>
          <w:tcPr>
            <w:tcW w:w="1469" w:type="dxa"/>
            <w:vMerge w:val="restart"/>
            <w:tcBorders>
              <w:top w:val="single" w:sz="4" w:space="0" w:color="auto"/>
              <w:left w:val="single" w:sz="4" w:space="0" w:color="auto"/>
            </w:tcBorders>
            <w:shd w:val="clear" w:color="auto" w:fill="FFFFFF"/>
            <w:vAlign w:val="center"/>
          </w:tcPr>
          <w:p w:rsidR="00536991" w:rsidRPr="00536991" w:rsidRDefault="00536991" w:rsidP="00536991">
            <w:pPr>
              <w:widowControl w:val="0"/>
              <w:spacing w:line="250" w:lineRule="exact"/>
              <w:jc w:val="center"/>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Заборгованість на початок звітного року, станом на</w:t>
            </w:r>
          </w:p>
          <w:p w:rsidR="00536991" w:rsidRPr="00536991" w:rsidRDefault="00536991" w:rsidP="00536991">
            <w:pPr>
              <w:widowControl w:val="0"/>
              <w:spacing w:line="190" w:lineRule="exact"/>
              <w:ind w:left="160"/>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01.01.2022 р.</w:t>
            </w:r>
          </w:p>
        </w:tc>
        <w:tc>
          <w:tcPr>
            <w:tcW w:w="2275" w:type="dxa"/>
            <w:gridSpan w:val="2"/>
            <w:tcBorders>
              <w:top w:val="single" w:sz="4" w:space="0" w:color="auto"/>
              <w:left w:val="single" w:sz="4" w:space="0" w:color="auto"/>
            </w:tcBorders>
            <w:shd w:val="clear" w:color="auto" w:fill="FFFFFF"/>
            <w:vAlign w:val="center"/>
          </w:tcPr>
          <w:p w:rsidR="00536991" w:rsidRPr="00536991" w:rsidRDefault="00536991" w:rsidP="00536991">
            <w:pPr>
              <w:widowControl w:val="0"/>
              <w:spacing w:line="245" w:lineRule="exact"/>
              <w:jc w:val="center"/>
              <w:rPr>
                <w:rFonts w:eastAsia="Arial Unicode MS"/>
                <w:sz w:val="20"/>
                <w:lang w:val="uk-UA" w:eastAsia="uk-UA" w:bidi="uk-UA"/>
              </w:rPr>
            </w:pPr>
            <w:r w:rsidRPr="00536991">
              <w:rPr>
                <w:rFonts w:eastAsia="Arial Unicode MS"/>
                <w:sz w:val="20"/>
                <w:lang w:val="uk-UA" w:eastAsia="uk-UA" w:bidi="uk-UA"/>
              </w:rPr>
              <w:t>Фактично спожито в</w:t>
            </w:r>
          </w:p>
          <w:p w:rsidR="00536991" w:rsidRPr="00536991" w:rsidRDefault="00536991" w:rsidP="00536991">
            <w:pPr>
              <w:widowControl w:val="0"/>
              <w:spacing w:line="245" w:lineRule="exact"/>
              <w:jc w:val="center"/>
              <w:rPr>
                <w:rFonts w:ascii="Arial Unicode MS" w:eastAsia="Arial Unicode MS" w:hAnsi="Arial Unicode MS" w:cs="Arial Unicode MS"/>
                <w:sz w:val="20"/>
                <w:lang w:val="uk-UA" w:eastAsia="uk-UA" w:bidi="uk-UA"/>
              </w:rPr>
            </w:pPr>
            <w:r w:rsidRPr="00536991">
              <w:rPr>
                <w:rFonts w:eastAsia="Arial Unicode MS"/>
                <w:sz w:val="20"/>
                <w:lang w:val="uk-UA" w:eastAsia="uk-UA" w:bidi="uk-UA"/>
              </w:rPr>
              <w:t>межах норм</w:t>
            </w:r>
          </w:p>
        </w:tc>
        <w:tc>
          <w:tcPr>
            <w:tcW w:w="3509" w:type="dxa"/>
            <w:gridSpan w:val="3"/>
            <w:tcBorders>
              <w:top w:val="single" w:sz="4" w:space="0" w:color="auto"/>
              <w:left w:val="single" w:sz="4" w:space="0" w:color="auto"/>
            </w:tcBorders>
            <w:shd w:val="clear" w:color="auto" w:fill="FFFFFF"/>
            <w:vAlign w:val="center"/>
          </w:tcPr>
          <w:p w:rsidR="00536991" w:rsidRPr="00536991" w:rsidRDefault="00536991" w:rsidP="00536991">
            <w:pPr>
              <w:widowControl w:val="0"/>
              <w:spacing w:line="190" w:lineRule="exact"/>
              <w:ind w:left="820"/>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Профінансовано, у т.ч.</w:t>
            </w:r>
          </w:p>
        </w:tc>
        <w:tc>
          <w:tcPr>
            <w:tcW w:w="3839" w:type="dxa"/>
            <w:gridSpan w:val="3"/>
            <w:tcBorders>
              <w:top w:val="single" w:sz="4" w:space="0" w:color="auto"/>
              <w:left w:val="single" w:sz="4" w:space="0" w:color="auto"/>
              <w:right w:val="single" w:sz="4" w:space="0" w:color="auto"/>
            </w:tcBorders>
            <w:shd w:val="clear" w:color="auto" w:fill="FFFFFF"/>
            <w:vAlign w:val="center"/>
          </w:tcPr>
          <w:p w:rsidR="00536991" w:rsidRPr="00536991" w:rsidRDefault="00536991" w:rsidP="00536991">
            <w:pPr>
              <w:widowControl w:val="0"/>
              <w:spacing w:line="190" w:lineRule="exact"/>
              <w:jc w:val="center"/>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Заборгованість</w:t>
            </w:r>
          </w:p>
        </w:tc>
      </w:tr>
      <w:tr w:rsidR="00536991" w:rsidRPr="00536991" w:rsidTr="009C668B">
        <w:trPr>
          <w:trHeight w:hRule="exact" w:val="391"/>
        </w:trPr>
        <w:tc>
          <w:tcPr>
            <w:tcW w:w="3730" w:type="dxa"/>
            <w:vMerge/>
            <w:tcBorders>
              <w:left w:val="single" w:sz="4" w:space="0" w:color="auto"/>
            </w:tcBorders>
            <w:shd w:val="clear" w:color="auto" w:fill="FFFFFF"/>
            <w:vAlign w:val="center"/>
          </w:tcPr>
          <w:p w:rsidR="00536991" w:rsidRPr="00536991" w:rsidRDefault="00536991" w:rsidP="00536991">
            <w:pPr>
              <w:widowControl w:val="0"/>
              <w:rPr>
                <w:rFonts w:ascii="Arial Unicode MS" w:eastAsia="Arial Unicode MS" w:hAnsi="Arial Unicode MS" w:cs="Arial Unicode MS"/>
                <w:color w:val="000000"/>
                <w:sz w:val="24"/>
                <w:szCs w:val="24"/>
                <w:lang w:val="uk-UA" w:eastAsia="uk-UA" w:bidi="uk-UA"/>
              </w:rPr>
            </w:pPr>
          </w:p>
        </w:tc>
        <w:tc>
          <w:tcPr>
            <w:tcW w:w="1469" w:type="dxa"/>
            <w:vMerge/>
            <w:tcBorders>
              <w:left w:val="single" w:sz="4" w:space="0" w:color="auto"/>
            </w:tcBorders>
            <w:shd w:val="clear" w:color="auto" w:fill="FFFFFF"/>
            <w:vAlign w:val="center"/>
          </w:tcPr>
          <w:p w:rsidR="00536991" w:rsidRPr="00536991" w:rsidRDefault="00536991" w:rsidP="00536991">
            <w:pPr>
              <w:widowControl w:val="0"/>
              <w:rPr>
                <w:rFonts w:ascii="Arial Unicode MS" w:eastAsia="Arial Unicode MS" w:hAnsi="Arial Unicode MS" w:cs="Arial Unicode MS"/>
                <w:color w:val="000000"/>
                <w:sz w:val="24"/>
                <w:szCs w:val="24"/>
                <w:lang w:val="uk-UA" w:eastAsia="uk-UA" w:bidi="uk-UA"/>
              </w:rPr>
            </w:pPr>
          </w:p>
        </w:tc>
        <w:tc>
          <w:tcPr>
            <w:tcW w:w="1171" w:type="dxa"/>
            <w:vMerge w:val="restart"/>
            <w:tcBorders>
              <w:top w:val="single" w:sz="4" w:space="0" w:color="auto"/>
              <w:left w:val="single" w:sz="4" w:space="0" w:color="auto"/>
            </w:tcBorders>
            <w:shd w:val="clear" w:color="auto" w:fill="FFFFFF"/>
            <w:vAlign w:val="center"/>
          </w:tcPr>
          <w:p w:rsidR="00536991" w:rsidRPr="00536991" w:rsidRDefault="00536991" w:rsidP="00536991">
            <w:pPr>
              <w:widowControl w:val="0"/>
              <w:spacing w:line="254" w:lineRule="exact"/>
              <w:jc w:val="center"/>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з початку року</w:t>
            </w:r>
          </w:p>
        </w:tc>
        <w:tc>
          <w:tcPr>
            <w:tcW w:w="1104" w:type="dxa"/>
            <w:vMerge w:val="restart"/>
            <w:tcBorders>
              <w:top w:val="single" w:sz="4" w:space="0" w:color="auto"/>
              <w:left w:val="single" w:sz="4" w:space="0" w:color="auto"/>
            </w:tcBorders>
            <w:shd w:val="clear" w:color="auto" w:fill="FFFFFF"/>
            <w:vAlign w:val="center"/>
          </w:tcPr>
          <w:p w:rsidR="00536991" w:rsidRPr="00536991" w:rsidRDefault="00536991" w:rsidP="00536991">
            <w:pPr>
              <w:widowControl w:val="0"/>
              <w:spacing w:line="250" w:lineRule="exact"/>
              <w:jc w:val="center"/>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за звітний місяць</w:t>
            </w:r>
          </w:p>
        </w:tc>
        <w:tc>
          <w:tcPr>
            <w:tcW w:w="1128" w:type="dxa"/>
            <w:vMerge w:val="restart"/>
            <w:tcBorders>
              <w:top w:val="single" w:sz="4" w:space="0" w:color="auto"/>
              <w:left w:val="single" w:sz="4" w:space="0" w:color="auto"/>
            </w:tcBorders>
            <w:shd w:val="clear" w:color="auto" w:fill="FFFFFF"/>
            <w:vAlign w:val="center"/>
          </w:tcPr>
          <w:p w:rsidR="00536991" w:rsidRPr="00536991" w:rsidRDefault="00536991" w:rsidP="00536991">
            <w:pPr>
              <w:spacing w:after="160" w:line="259" w:lineRule="auto"/>
              <w:jc w:val="center"/>
              <w:rPr>
                <w:rFonts w:eastAsia="Calibri"/>
                <w:sz w:val="20"/>
                <w:szCs w:val="22"/>
                <w:lang w:val="uk-UA" w:eastAsia="en-US"/>
              </w:rPr>
            </w:pPr>
            <w:r w:rsidRPr="00536991">
              <w:rPr>
                <w:rFonts w:eastAsia="Calibri"/>
                <w:sz w:val="20"/>
                <w:szCs w:val="22"/>
                <w:lang w:val="uk-UA" w:eastAsia="en-US"/>
              </w:rPr>
              <w:t>З початку року</w:t>
            </w:r>
          </w:p>
          <w:p w:rsidR="00536991" w:rsidRPr="00536991" w:rsidRDefault="00536991" w:rsidP="00536991">
            <w:pPr>
              <w:widowControl w:val="0"/>
              <w:spacing w:before="240" w:line="190" w:lineRule="exact"/>
              <w:jc w:val="center"/>
              <w:rPr>
                <w:rFonts w:ascii="Arial Unicode MS" w:eastAsia="Arial Unicode MS" w:hAnsi="Arial Unicode MS" w:cs="Arial Unicode MS"/>
                <w:sz w:val="20"/>
                <w:lang w:val="uk-UA" w:eastAsia="uk-UA" w:bidi="uk-UA"/>
              </w:rPr>
            </w:pPr>
          </w:p>
        </w:tc>
        <w:tc>
          <w:tcPr>
            <w:tcW w:w="2381" w:type="dxa"/>
            <w:gridSpan w:val="2"/>
            <w:tcBorders>
              <w:top w:val="single" w:sz="4" w:space="0" w:color="auto"/>
              <w:left w:val="single" w:sz="4" w:space="0" w:color="auto"/>
              <w:bottom w:val="single" w:sz="4" w:space="0" w:color="auto"/>
            </w:tcBorders>
            <w:shd w:val="clear" w:color="auto" w:fill="FFFFFF"/>
            <w:vAlign w:val="center"/>
          </w:tcPr>
          <w:p w:rsidR="00536991" w:rsidRPr="00536991" w:rsidRDefault="00536991" w:rsidP="00536991">
            <w:pPr>
              <w:widowControl w:val="0"/>
              <w:spacing w:line="259" w:lineRule="exact"/>
              <w:ind w:firstLine="440"/>
              <w:rPr>
                <w:rFonts w:eastAsia="Arial Unicode MS"/>
                <w:sz w:val="20"/>
                <w:lang w:val="uk-UA" w:eastAsia="uk-UA" w:bidi="uk-UA"/>
              </w:rPr>
            </w:pPr>
            <w:r w:rsidRPr="00536991">
              <w:rPr>
                <w:rFonts w:eastAsia="Arial Unicode MS"/>
                <w:sz w:val="20"/>
                <w:lang w:val="uk-UA" w:eastAsia="uk-UA" w:bidi="uk-UA"/>
              </w:rPr>
              <w:t xml:space="preserve">   у тому числі:</w:t>
            </w:r>
          </w:p>
        </w:tc>
        <w:tc>
          <w:tcPr>
            <w:tcW w:w="1291" w:type="dxa"/>
            <w:vMerge w:val="restart"/>
            <w:tcBorders>
              <w:top w:val="single" w:sz="4" w:space="0" w:color="auto"/>
              <w:left w:val="single" w:sz="4" w:space="0" w:color="auto"/>
            </w:tcBorders>
            <w:shd w:val="clear" w:color="auto" w:fill="FFFFFF"/>
            <w:vAlign w:val="bottom"/>
          </w:tcPr>
          <w:p w:rsidR="00536991" w:rsidRPr="00536991" w:rsidRDefault="00536991" w:rsidP="00536991">
            <w:pPr>
              <w:spacing w:line="259" w:lineRule="auto"/>
              <w:jc w:val="center"/>
              <w:rPr>
                <w:rFonts w:eastAsia="Calibri"/>
                <w:sz w:val="20"/>
                <w:lang w:val="uk-UA" w:eastAsia="en-US"/>
              </w:rPr>
            </w:pPr>
            <w:r w:rsidRPr="00536991">
              <w:rPr>
                <w:rFonts w:eastAsia="Calibri"/>
                <w:sz w:val="20"/>
                <w:lang w:val="uk-UA" w:eastAsia="en-US"/>
              </w:rPr>
              <w:t>Поточна</w:t>
            </w:r>
          </w:p>
          <w:p w:rsidR="00536991" w:rsidRPr="00536991" w:rsidRDefault="00536991" w:rsidP="00536991">
            <w:pPr>
              <w:spacing w:line="259" w:lineRule="auto"/>
              <w:jc w:val="center"/>
              <w:rPr>
                <w:rFonts w:eastAsia="Calibri"/>
                <w:sz w:val="20"/>
                <w:lang w:val="uk-UA" w:eastAsia="en-US"/>
              </w:rPr>
            </w:pPr>
            <w:r w:rsidRPr="00536991">
              <w:rPr>
                <w:rFonts w:eastAsia="Calibri"/>
                <w:sz w:val="20"/>
                <w:lang w:val="uk-UA" w:eastAsia="en-US"/>
              </w:rPr>
              <w:t>заборгованість</w:t>
            </w:r>
          </w:p>
          <w:p w:rsidR="00536991" w:rsidRPr="00536991" w:rsidRDefault="00536991" w:rsidP="00536991">
            <w:pPr>
              <w:spacing w:line="259" w:lineRule="auto"/>
              <w:jc w:val="center"/>
              <w:rPr>
                <w:rFonts w:eastAsia="Calibri"/>
                <w:sz w:val="20"/>
                <w:lang w:val="uk-UA" w:eastAsia="en-US"/>
              </w:rPr>
            </w:pPr>
            <w:r w:rsidRPr="00536991">
              <w:rPr>
                <w:rFonts w:eastAsia="Calibri"/>
                <w:sz w:val="20"/>
                <w:lang w:val="uk-UA" w:eastAsia="en-US"/>
              </w:rPr>
              <w:t>(7=1+2-4)</w:t>
            </w:r>
          </w:p>
        </w:tc>
        <w:tc>
          <w:tcPr>
            <w:tcW w:w="25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6991" w:rsidRPr="00536991" w:rsidRDefault="00536991" w:rsidP="00536991">
            <w:pPr>
              <w:widowControl w:val="0"/>
              <w:spacing w:line="190" w:lineRule="exact"/>
              <w:jc w:val="center"/>
              <w:rPr>
                <w:rFonts w:ascii="Arial Unicode MS" w:eastAsia="Arial Unicode MS" w:hAnsi="Arial Unicode MS" w:cs="Arial Unicode MS"/>
                <w:sz w:val="20"/>
                <w:lang w:val="uk-UA" w:eastAsia="uk-UA" w:bidi="uk-UA"/>
              </w:rPr>
            </w:pPr>
            <w:r w:rsidRPr="00536991">
              <w:rPr>
                <w:rFonts w:eastAsia="Arial Unicode MS"/>
                <w:b/>
                <w:bCs/>
                <w:color w:val="000000"/>
                <w:sz w:val="20"/>
                <w:shd w:val="clear" w:color="auto" w:fill="FFFFFF"/>
                <w:lang w:val="uk-UA" w:eastAsia="uk-UA" w:bidi="uk-UA"/>
              </w:rPr>
              <w:t xml:space="preserve">у </w:t>
            </w:r>
            <w:r w:rsidRPr="00536991">
              <w:rPr>
                <w:rFonts w:eastAsia="Arial Unicode MS"/>
                <w:color w:val="000000"/>
                <w:sz w:val="20"/>
                <w:shd w:val="clear" w:color="auto" w:fill="FFFFFF"/>
                <w:lang w:val="uk-UA" w:eastAsia="uk-UA" w:bidi="uk-UA"/>
              </w:rPr>
              <w:t>тому числі</w:t>
            </w:r>
            <w:r w:rsidRPr="00536991">
              <w:rPr>
                <w:rFonts w:eastAsia="Arial Unicode MS"/>
                <w:color w:val="000000"/>
                <w:sz w:val="19"/>
                <w:szCs w:val="19"/>
                <w:shd w:val="clear" w:color="auto" w:fill="FFFFFF"/>
                <w:lang w:val="uk-UA" w:eastAsia="uk-UA" w:bidi="uk-UA"/>
              </w:rPr>
              <w:t>:</w:t>
            </w:r>
          </w:p>
        </w:tc>
      </w:tr>
      <w:tr w:rsidR="00536991" w:rsidRPr="00536991" w:rsidTr="009C668B">
        <w:trPr>
          <w:trHeight w:hRule="exact" w:val="839"/>
        </w:trPr>
        <w:tc>
          <w:tcPr>
            <w:tcW w:w="3730" w:type="dxa"/>
            <w:vMerge/>
            <w:tcBorders>
              <w:left w:val="single" w:sz="4" w:space="0" w:color="auto"/>
            </w:tcBorders>
            <w:shd w:val="clear" w:color="auto" w:fill="FFFFFF"/>
            <w:vAlign w:val="center"/>
          </w:tcPr>
          <w:p w:rsidR="00536991" w:rsidRPr="00536991" w:rsidRDefault="00536991" w:rsidP="00536991">
            <w:pPr>
              <w:widowControl w:val="0"/>
              <w:rPr>
                <w:rFonts w:ascii="Arial Unicode MS" w:eastAsia="Arial Unicode MS" w:hAnsi="Arial Unicode MS" w:cs="Arial Unicode MS"/>
                <w:color w:val="000000"/>
                <w:sz w:val="24"/>
                <w:szCs w:val="24"/>
                <w:lang w:val="uk-UA" w:eastAsia="uk-UA" w:bidi="uk-UA"/>
              </w:rPr>
            </w:pPr>
          </w:p>
        </w:tc>
        <w:tc>
          <w:tcPr>
            <w:tcW w:w="1469" w:type="dxa"/>
            <w:vMerge/>
            <w:tcBorders>
              <w:left w:val="single" w:sz="4" w:space="0" w:color="auto"/>
            </w:tcBorders>
            <w:shd w:val="clear" w:color="auto" w:fill="FFFFFF"/>
            <w:vAlign w:val="center"/>
          </w:tcPr>
          <w:p w:rsidR="00536991" w:rsidRPr="00536991" w:rsidRDefault="00536991" w:rsidP="00536991">
            <w:pPr>
              <w:widowControl w:val="0"/>
              <w:rPr>
                <w:rFonts w:ascii="Arial Unicode MS" w:eastAsia="Arial Unicode MS" w:hAnsi="Arial Unicode MS" w:cs="Arial Unicode MS"/>
                <w:color w:val="000000"/>
                <w:sz w:val="24"/>
                <w:szCs w:val="24"/>
                <w:lang w:val="uk-UA" w:eastAsia="uk-UA" w:bidi="uk-UA"/>
              </w:rPr>
            </w:pPr>
          </w:p>
        </w:tc>
        <w:tc>
          <w:tcPr>
            <w:tcW w:w="1171" w:type="dxa"/>
            <w:vMerge/>
            <w:tcBorders>
              <w:left w:val="single" w:sz="4" w:space="0" w:color="auto"/>
            </w:tcBorders>
            <w:shd w:val="clear" w:color="auto" w:fill="FFFFFF"/>
            <w:vAlign w:val="center"/>
          </w:tcPr>
          <w:p w:rsidR="00536991" w:rsidRPr="00536991" w:rsidRDefault="00536991" w:rsidP="00536991">
            <w:pPr>
              <w:widowControl w:val="0"/>
              <w:spacing w:line="254" w:lineRule="exact"/>
              <w:jc w:val="center"/>
              <w:rPr>
                <w:rFonts w:eastAsia="Arial Unicode MS"/>
                <w:color w:val="000000"/>
                <w:sz w:val="19"/>
                <w:szCs w:val="19"/>
                <w:shd w:val="clear" w:color="auto" w:fill="FFFFFF"/>
                <w:lang w:val="uk-UA" w:eastAsia="uk-UA" w:bidi="uk-UA"/>
              </w:rPr>
            </w:pPr>
          </w:p>
        </w:tc>
        <w:tc>
          <w:tcPr>
            <w:tcW w:w="1104" w:type="dxa"/>
            <w:vMerge/>
            <w:tcBorders>
              <w:left w:val="single" w:sz="4" w:space="0" w:color="auto"/>
            </w:tcBorders>
            <w:shd w:val="clear" w:color="auto" w:fill="FFFFFF"/>
            <w:vAlign w:val="center"/>
          </w:tcPr>
          <w:p w:rsidR="00536991" w:rsidRPr="00536991" w:rsidRDefault="00536991" w:rsidP="00536991">
            <w:pPr>
              <w:widowControl w:val="0"/>
              <w:spacing w:line="250" w:lineRule="exact"/>
              <w:jc w:val="center"/>
              <w:rPr>
                <w:rFonts w:eastAsia="Arial Unicode MS"/>
                <w:color w:val="000000"/>
                <w:sz w:val="19"/>
                <w:szCs w:val="19"/>
                <w:shd w:val="clear" w:color="auto" w:fill="FFFFFF"/>
                <w:lang w:val="uk-UA" w:eastAsia="uk-UA" w:bidi="uk-UA"/>
              </w:rPr>
            </w:pPr>
          </w:p>
        </w:tc>
        <w:tc>
          <w:tcPr>
            <w:tcW w:w="1128" w:type="dxa"/>
            <w:vMerge/>
            <w:tcBorders>
              <w:left w:val="single" w:sz="4" w:space="0" w:color="auto"/>
            </w:tcBorders>
            <w:shd w:val="clear" w:color="auto" w:fill="FFFFFF"/>
            <w:vAlign w:val="bottom"/>
          </w:tcPr>
          <w:p w:rsidR="00536991" w:rsidRPr="00536991" w:rsidRDefault="00536991" w:rsidP="00536991">
            <w:pPr>
              <w:widowControl w:val="0"/>
              <w:spacing w:line="250" w:lineRule="exact"/>
              <w:ind w:left="180"/>
              <w:rPr>
                <w:rFonts w:eastAsia="Arial Unicode MS"/>
                <w:color w:val="000000"/>
                <w:sz w:val="19"/>
                <w:szCs w:val="19"/>
                <w:shd w:val="clear" w:color="auto" w:fill="FFFFFF"/>
                <w:lang w:val="uk-UA" w:eastAsia="uk-UA" w:bidi="uk-UA"/>
              </w:rPr>
            </w:pPr>
          </w:p>
        </w:tc>
        <w:tc>
          <w:tcPr>
            <w:tcW w:w="881" w:type="dxa"/>
            <w:tcBorders>
              <w:top w:val="single" w:sz="4" w:space="0" w:color="auto"/>
              <w:left w:val="single" w:sz="4" w:space="0" w:color="auto"/>
            </w:tcBorders>
            <w:shd w:val="clear" w:color="auto" w:fill="FFFFFF"/>
            <w:vAlign w:val="center"/>
          </w:tcPr>
          <w:p w:rsidR="00536991" w:rsidRPr="00536991" w:rsidRDefault="00536991" w:rsidP="00536991">
            <w:pPr>
              <w:widowControl w:val="0"/>
              <w:spacing w:line="250" w:lineRule="exact"/>
              <w:jc w:val="center"/>
              <w:rPr>
                <w:rFonts w:eastAsia="Arial Unicode MS"/>
                <w:sz w:val="20"/>
                <w:lang w:val="uk-UA" w:eastAsia="uk-UA" w:bidi="uk-UA"/>
              </w:rPr>
            </w:pPr>
            <w:r w:rsidRPr="00536991">
              <w:rPr>
                <w:rFonts w:eastAsia="Arial Unicode MS"/>
                <w:sz w:val="20"/>
                <w:lang w:val="uk-UA" w:eastAsia="uk-UA" w:bidi="uk-UA"/>
              </w:rPr>
              <w:t xml:space="preserve">За </w:t>
            </w:r>
          </w:p>
          <w:p w:rsidR="00536991" w:rsidRPr="00536991" w:rsidRDefault="00536991" w:rsidP="00536991">
            <w:pPr>
              <w:widowControl w:val="0"/>
              <w:spacing w:line="250" w:lineRule="exact"/>
              <w:jc w:val="center"/>
              <w:rPr>
                <w:rFonts w:eastAsia="Arial Unicode MS"/>
                <w:sz w:val="20"/>
                <w:lang w:val="uk-UA" w:eastAsia="uk-UA" w:bidi="uk-UA"/>
              </w:rPr>
            </w:pPr>
            <w:r w:rsidRPr="00536991">
              <w:rPr>
                <w:rFonts w:eastAsia="Arial Unicode MS"/>
                <w:sz w:val="20"/>
                <w:lang w:val="uk-UA" w:eastAsia="uk-UA" w:bidi="uk-UA"/>
              </w:rPr>
              <w:t>поточний рік</w:t>
            </w:r>
          </w:p>
        </w:tc>
        <w:tc>
          <w:tcPr>
            <w:tcW w:w="1500" w:type="dxa"/>
            <w:tcBorders>
              <w:top w:val="single" w:sz="4" w:space="0" w:color="auto"/>
              <w:left w:val="single" w:sz="4" w:space="0" w:color="auto"/>
            </w:tcBorders>
            <w:shd w:val="clear" w:color="auto" w:fill="FFFFFF"/>
          </w:tcPr>
          <w:p w:rsidR="00536991" w:rsidRPr="00536991" w:rsidRDefault="00536991" w:rsidP="00536991">
            <w:pPr>
              <w:widowControl w:val="0"/>
              <w:spacing w:line="259" w:lineRule="exact"/>
              <w:ind w:left="132" w:firstLine="142"/>
              <w:rPr>
                <w:rFonts w:ascii="Arial Unicode MS" w:eastAsia="Arial Unicode MS" w:hAnsi="Arial Unicode MS" w:cs="Arial Unicode MS"/>
                <w:sz w:val="20"/>
                <w:lang w:val="uk-UA" w:eastAsia="uk-UA" w:bidi="uk-UA"/>
              </w:rPr>
            </w:pPr>
            <w:r w:rsidRPr="00536991">
              <w:rPr>
                <w:rFonts w:eastAsia="Arial Unicode MS"/>
                <w:sz w:val="20"/>
                <w:lang w:val="uk-UA" w:eastAsia="uk-UA" w:bidi="uk-UA"/>
              </w:rPr>
              <w:t>Погашення заборгованості минулих років</w:t>
            </w:r>
          </w:p>
        </w:tc>
        <w:tc>
          <w:tcPr>
            <w:tcW w:w="1291" w:type="dxa"/>
            <w:vMerge/>
            <w:tcBorders>
              <w:left w:val="single" w:sz="4" w:space="0" w:color="auto"/>
            </w:tcBorders>
            <w:shd w:val="clear" w:color="auto" w:fill="FFFFFF"/>
            <w:vAlign w:val="center"/>
          </w:tcPr>
          <w:p w:rsidR="00536991" w:rsidRPr="00536991" w:rsidRDefault="00536991" w:rsidP="00536991">
            <w:pPr>
              <w:widowControl w:val="0"/>
              <w:tabs>
                <w:tab w:val="left" w:leader="underscore" w:pos="662"/>
              </w:tabs>
              <w:spacing w:line="254" w:lineRule="exact"/>
              <w:ind w:firstLine="220"/>
              <w:rPr>
                <w:rFonts w:eastAsia="Arial Unicode MS"/>
                <w:color w:val="000000"/>
                <w:sz w:val="19"/>
                <w:szCs w:val="19"/>
                <w:shd w:val="clear" w:color="auto" w:fill="FFFFFF"/>
                <w:lang w:val="uk-UA" w:eastAsia="uk-UA" w:bidi="uk-UA"/>
              </w:rPr>
            </w:pPr>
          </w:p>
        </w:tc>
        <w:tc>
          <w:tcPr>
            <w:tcW w:w="1166" w:type="dxa"/>
            <w:tcBorders>
              <w:top w:val="single" w:sz="4" w:space="0" w:color="auto"/>
              <w:left w:val="single" w:sz="4" w:space="0" w:color="auto"/>
            </w:tcBorders>
            <w:shd w:val="clear" w:color="auto" w:fill="FFFFFF"/>
            <w:vAlign w:val="bottom"/>
          </w:tcPr>
          <w:p w:rsidR="00536991" w:rsidRPr="00536991" w:rsidRDefault="00536991" w:rsidP="00536991">
            <w:pPr>
              <w:widowControl w:val="0"/>
              <w:spacing w:line="190" w:lineRule="exact"/>
              <w:ind w:left="160"/>
              <w:jc w:val="center"/>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поточного</w:t>
            </w:r>
          </w:p>
          <w:p w:rsidR="00536991" w:rsidRPr="00536991" w:rsidRDefault="00536991" w:rsidP="00536991">
            <w:pPr>
              <w:widowControl w:val="0"/>
              <w:spacing w:before="60" w:after="60" w:line="190" w:lineRule="exact"/>
              <w:jc w:val="center"/>
              <w:rPr>
                <w:rFonts w:ascii="Arial Unicode MS" w:eastAsia="Arial Unicode MS" w:hAnsi="Arial Unicode MS" w:cs="Arial Unicode MS"/>
                <w:sz w:val="20"/>
                <w:lang w:val="uk-UA" w:eastAsia="uk-UA" w:bidi="uk-UA"/>
              </w:rPr>
            </w:pPr>
            <w:r w:rsidRPr="00536991">
              <w:rPr>
                <w:rFonts w:eastAsia="Arial Unicode MS"/>
                <w:color w:val="000000"/>
                <w:sz w:val="19"/>
                <w:szCs w:val="19"/>
                <w:shd w:val="clear" w:color="auto" w:fill="FFFFFF"/>
                <w:lang w:val="uk-UA" w:eastAsia="uk-UA" w:bidi="uk-UA"/>
              </w:rPr>
              <w:t>року</w:t>
            </w:r>
          </w:p>
          <w:p w:rsidR="00536991" w:rsidRPr="00536991" w:rsidRDefault="00536991" w:rsidP="00536991">
            <w:pPr>
              <w:widowControl w:val="0"/>
              <w:spacing w:before="60" w:line="190" w:lineRule="exact"/>
              <w:jc w:val="center"/>
              <w:rPr>
                <w:rFonts w:eastAsia="Arial Unicode MS"/>
                <w:b/>
                <w:bCs/>
                <w:color w:val="000000"/>
                <w:sz w:val="19"/>
                <w:szCs w:val="19"/>
                <w:shd w:val="clear" w:color="auto" w:fill="FFFFFF"/>
                <w:lang w:val="uk-UA" w:eastAsia="uk-UA" w:bidi="uk-UA"/>
              </w:rPr>
            </w:pPr>
            <w:r w:rsidRPr="00536991">
              <w:rPr>
                <w:rFonts w:eastAsia="Arial Unicode MS"/>
                <w:color w:val="000000"/>
                <w:sz w:val="19"/>
                <w:szCs w:val="19"/>
                <w:shd w:val="clear" w:color="auto" w:fill="FFFFFF"/>
                <w:lang w:val="uk-UA" w:eastAsia="uk-UA" w:bidi="uk-UA"/>
              </w:rPr>
              <w:t>(8=2-5)</w:t>
            </w:r>
          </w:p>
        </w:tc>
        <w:tc>
          <w:tcPr>
            <w:tcW w:w="1382" w:type="dxa"/>
            <w:tcBorders>
              <w:top w:val="single" w:sz="4" w:space="0" w:color="auto"/>
              <w:left w:val="single" w:sz="4" w:space="0" w:color="auto"/>
              <w:right w:val="single" w:sz="4" w:space="0" w:color="auto"/>
            </w:tcBorders>
            <w:shd w:val="clear" w:color="auto" w:fill="FFFFFF"/>
            <w:vAlign w:val="bottom"/>
          </w:tcPr>
          <w:p w:rsidR="00536991" w:rsidRPr="00536991" w:rsidRDefault="00536991" w:rsidP="00536991">
            <w:pPr>
              <w:widowControl w:val="0"/>
              <w:spacing w:line="216" w:lineRule="exact"/>
              <w:jc w:val="center"/>
              <w:rPr>
                <w:rFonts w:eastAsia="Arial Unicode MS"/>
                <w:color w:val="000000"/>
                <w:sz w:val="19"/>
                <w:szCs w:val="19"/>
                <w:shd w:val="clear" w:color="auto" w:fill="FFFFFF"/>
                <w:lang w:val="uk-UA" w:eastAsia="uk-UA" w:bidi="uk-UA"/>
              </w:rPr>
            </w:pPr>
            <w:r w:rsidRPr="00536991">
              <w:rPr>
                <w:rFonts w:eastAsia="Arial Unicode MS"/>
                <w:color w:val="000000"/>
                <w:sz w:val="19"/>
                <w:szCs w:val="19"/>
                <w:shd w:val="clear" w:color="auto" w:fill="FFFFFF"/>
                <w:lang w:val="uk-UA" w:eastAsia="uk-UA" w:bidi="uk-UA"/>
              </w:rPr>
              <w:t>минулих років (9=1-6)</w:t>
            </w:r>
          </w:p>
        </w:tc>
      </w:tr>
      <w:tr w:rsidR="00536991" w:rsidRPr="00536991" w:rsidTr="009C668B">
        <w:trPr>
          <w:trHeight w:hRule="exact" w:val="226"/>
        </w:trPr>
        <w:tc>
          <w:tcPr>
            <w:tcW w:w="3730" w:type="dxa"/>
            <w:tcBorders>
              <w:top w:val="single" w:sz="4" w:space="0" w:color="auto"/>
              <w:left w:val="single" w:sz="4" w:space="0" w:color="auto"/>
            </w:tcBorders>
            <w:shd w:val="clear" w:color="auto" w:fill="FFFFFF"/>
            <w:vAlign w:val="center"/>
          </w:tcPr>
          <w:p w:rsidR="00536991" w:rsidRPr="00536991" w:rsidRDefault="00536991" w:rsidP="00536991">
            <w:pPr>
              <w:spacing w:after="160" w:line="259" w:lineRule="auto"/>
              <w:jc w:val="center"/>
              <w:rPr>
                <w:rFonts w:eastAsia="Calibri"/>
                <w:sz w:val="16"/>
                <w:szCs w:val="16"/>
                <w:lang w:val="uk-UA" w:eastAsia="en-US"/>
              </w:rPr>
            </w:pPr>
          </w:p>
        </w:tc>
        <w:tc>
          <w:tcPr>
            <w:tcW w:w="1469" w:type="dxa"/>
            <w:tcBorders>
              <w:top w:val="single" w:sz="4" w:space="0" w:color="auto"/>
              <w:left w:val="single" w:sz="4" w:space="0" w:color="auto"/>
            </w:tcBorders>
            <w:shd w:val="clear" w:color="auto" w:fill="FFFFFF"/>
            <w:vAlign w:val="center"/>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1</w:t>
            </w:r>
          </w:p>
        </w:tc>
        <w:tc>
          <w:tcPr>
            <w:tcW w:w="1171" w:type="dxa"/>
            <w:tcBorders>
              <w:top w:val="single" w:sz="4" w:space="0" w:color="auto"/>
              <w:left w:val="single" w:sz="4" w:space="0" w:color="auto"/>
            </w:tcBorders>
            <w:shd w:val="clear" w:color="auto" w:fill="FFFFFF"/>
            <w:vAlign w:val="center"/>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2</w:t>
            </w:r>
          </w:p>
        </w:tc>
        <w:tc>
          <w:tcPr>
            <w:tcW w:w="1104" w:type="dxa"/>
            <w:tcBorders>
              <w:top w:val="single" w:sz="4" w:space="0" w:color="auto"/>
              <w:left w:val="single" w:sz="4" w:space="0" w:color="auto"/>
            </w:tcBorders>
            <w:shd w:val="clear" w:color="auto" w:fill="FFFFFF"/>
            <w:vAlign w:val="center"/>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3</w:t>
            </w:r>
          </w:p>
        </w:tc>
        <w:tc>
          <w:tcPr>
            <w:tcW w:w="1128" w:type="dxa"/>
            <w:tcBorders>
              <w:top w:val="single" w:sz="4" w:space="0" w:color="auto"/>
              <w:left w:val="single" w:sz="4" w:space="0" w:color="auto"/>
            </w:tcBorders>
            <w:shd w:val="clear" w:color="auto" w:fill="FFFFFF"/>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4</w:t>
            </w:r>
          </w:p>
        </w:tc>
        <w:tc>
          <w:tcPr>
            <w:tcW w:w="881" w:type="dxa"/>
            <w:tcBorders>
              <w:top w:val="single" w:sz="4" w:space="0" w:color="auto"/>
              <w:left w:val="single" w:sz="4" w:space="0" w:color="auto"/>
            </w:tcBorders>
            <w:shd w:val="clear" w:color="auto" w:fill="FFFFFF"/>
            <w:vAlign w:val="bottom"/>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5</w:t>
            </w:r>
          </w:p>
        </w:tc>
        <w:tc>
          <w:tcPr>
            <w:tcW w:w="1500" w:type="dxa"/>
            <w:tcBorders>
              <w:top w:val="single" w:sz="4" w:space="0" w:color="auto"/>
              <w:left w:val="single" w:sz="4" w:space="0" w:color="auto"/>
            </w:tcBorders>
            <w:shd w:val="clear" w:color="auto" w:fill="FFFFFF"/>
            <w:vAlign w:val="bottom"/>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6</w:t>
            </w:r>
          </w:p>
        </w:tc>
        <w:tc>
          <w:tcPr>
            <w:tcW w:w="1291" w:type="dxa"/>
            <w:tcBorders>
              <w:top w:val="single" w:sz="4" w:space="0" w:color="auto"/>
              <w:left w:val="single" w:sz="4" w:space="0" w:color="auto"/>
            </w:tcBorders>
            <w:shd w:val="clear" w:color="auto" w:fill="FFFFFF"/>
            <w:vAlign w:val="bottom"/>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7</w:t>
            </w:r>
          </w:p>
        </w:tc>
        <w:tc>
          <w:tcPr>
            <w:tcW w:w="1166" w:type="dxa"/>
            <w:tcBorders>
              <w:top w:val="single" w:sz="4" w:space="0" w:color="auto"/>
              <w:left w:val="single" w:sz="4" w:space="0" w:color="auto"/>
            </w:tcBorders>
            <w:shd w:val="clear" w:color="auto" w:fill="FFFFFF"/>
            <w:vAlign w:val="bottom"/>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8</w:t>
            </w:r>
          </w:p>
        </w:tc>
        <w:tc>
          <w:tcPr>
            <w:tcW w:w="1382" w:type="dxa"/>
            <w:tcBorders>
              <w:top w:val="single" w:sz="4" w:space="0" w:color="auto"/>
              <w:left w:val="single" w:sz="4" w:space="0" w:color="auto"/>
              <w:right w:val="single" w:sz="4" w:space="0" w:color="auto"/>
            </w:tcBorders>
            <w:shd w:val="clear" w:color="auto" w:fill="FFFFFF"/>
          </w:tcPr>
          <w:p w:rsidR="00536991" w:rsidRPr="00536991" w:rsidRDefault="00536991" w:rsidP="00536991">
            <w:pPr>
              <w:spacing w:after="160" w:line="259" w:lineRule="auto"/>
              <w:jc w:val="center"/>
              <w:rPr>
                <w:rFonts w:eastAsia="Calibri"/>
                <w:sz w:val="16"/>
                <w:szCs w:val="16"/>
                <w:lang w:val="uk-UA" w:eastAsia="en-US"/>
              </w:rPr>
            </w:pPr>
            <w:r w:rsidRPr="00536991">
              <w:rPr>
                <w:rFonts w:eastAsia="Calibri"/>
                <w:sz w:val="16"/>
                <w:szCs w:val="16"/>
                <w:lang w:val="uk-UA" w:eastAsia="en-US"/>
              </w:rPr>
              <w:t>9</w:t>
            </w:r>
          </w:p>
        </w:tc>
      </w:tr>
      <w:tr w:rsidR="00536991" w:rsidRPr="00536991" w:rsidTr="009C668B">
        <w:trPr>
          <w:trHeight w:hRule="exact" w:val="576"/>
        </w:trPr>
        <w:tc>
          <w:tcPr>
            <w:tcW w:w="3730" w:type="dxa"/>
            <w:tcBorders>
              <w:top w:val="single" w:sz="4" w:space="0" w:color="auto"/>
              <w:left w:val="single" w:sz="4" w:space="0" w:color="auto"/>
            </w:tcBorders>
            <w:shd w:val="clear" w:color="auto" w:fill="FFFFFF"/>
          </w:tcPr>
          <w:p w:rsidR="00536991" w:rsidRPr="00536991" w:rsidRDefault="00536991" w:rsidP="00536991">
            <w:pPr>
              <w:widowControl w:val="0"/>
              <w:spacing w:line="254" w:lineRule="exact"/>
              <w:jc w:val="center"/>
              <w:rPr>
                <w:rFonts w:eastAsia="Arial Unicode MS"/>
                <w:b/>
                <w:bCs/>
                <w:color w:val="000000"/>
                <w:sz w:val="19"/>
                <w:szCs w:val="19"/>
                <w:shd w:val="clear" w:color="auto" w:fill="FFFFFF"/>
                <w:lang w:val="uk-UA" w:eastAsia="uk-UA" w:bidi="uk-UA"/>
              </w:rPr>
            </w:pPr>
            <w:r w:rsidRPr="00536991">
              <w:rPr>
                <w:rFonts w:eastAsia="Arial Unicode MS"/>
                <w:b/>
                <w:bCs/>
                <w:color w:val="000000"/>
                <w:sz w:val="19"/>
                <w:szCs w:val="19"/>
                <w:shd w:val="clear" w:color="auto" w:fill="FFFFFF"/>
                <w:lang w:val="uk-UA" w:eastAsia="uk-UA" w:bidi="uk-UA"/>
              </w:rPr>
              <w:t xml:space="preserve">Послуги зв'язку за даними ПАТ </w:t>
            </w:r>
          </w:p>
          <w:p w:rsidR="00536991" w:rsidRPr="00536991" w:rsidRDefault="00536991" w:rsidP="00536991">
            <w:pPr>
              <w:widowControl w:val="0"/>
              <w:spacing w:line="254" w:lineRule="exact"/>
              <w:jc w:val="center"/>
              <w:rPr>
                <w:rFonts w:ascii="Arial Unicode MS" w:eastAsia="Arial Unicode MS" w:hAnsi="Arial Unicode MS" w:cs="Arial Unicode MS"/>
                <w:sz w:val="20"/>
                <w:lang w:val="uk-UA" w:eastAsia="uk-UA" w:bidi="uk-UA"/>
              </w:rPr>
            </w:pPr>
            <w:r w:rsidRPr="00536991">
              <w:rPr>
                <w:rFonts w:eastAsia="Arial Unicode MS"/>
                <w:b/>
                <w:bCs/>
                <w:color w:val="000000"/>
                <w:sz w:val="19"/>
                <w:szCs w:val="19"/>
                <w:shd w:val="clear" w:color="auto" w:fill="FFFFFF"/>
                <w:lang w:val="uk-UA" w:eastAsia="uk-UA" w:bidi="uk-UA"/>
              </w:rPr>
              <w:t>"Укртелеком"</w:t>
            </w:r>
          </w:p>
        </w:tc>
        <w:tc>
          <w:tcPr>
            <w:tcW w:w="1469"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71" w:type="dxa"/>
            <w:tcBorders>
              <w:top w:val="single" w:sz="4" w:space="0" w:color="auto"/>
              <w:left w:val="single" w:sz="4" w:space="0" w:color="auto"/>
            </w:tcBorders>
            <w:shd w:val="clear" w:color="auto" w:fill="FFFFFF"/>
            <w:vAlign w:val="bottom"/>
          </w:tcPr>
          <w:p w:rsidR="00536991" w:rsidRPr="00536991" w:rsidRDefault="00536991" w:rsidP="00536991">
            <w:pPr>
              <w:widowControl w:val="0"/>
              <w:spacing w:line="480" w:lineRule="exact"/>
              <w:rPr>
                <w:rFonts w:ascii="Arial Unicode MS" w:eastAsia="Arial Unicode MS" w:hAnsi="Arial Unicode MS" w:cs="Arial Unicode MS"/>
                <w:sz w:val="20"/>
                <w:lang w:val="uk-UA" w:eastAsia="uk-UA" w:bidi="uk-UA"/>
              </w:rPr>
            </w:pPr>
          </w:p>
        </w:tc>
        <w:tc>
          <w:tcPr>
            <w:tcW w:w="1104" w:type="dxa"/>
            <w:tcBorders>
              <w:top w:val="single" w:sz="4" w:space="0" w:color="auto"/>
              <w:left w:val="single" w:sz="4" w:space="0" w:color="auto"/>
            </w:tcBorders>
            <w:shd w:val="clear" w:color="auto" w:fill="FFFFFF"/>
          </w:tcPr>
          <w:p w:rsidR="00536991" w:rsidRPr="00536991" w:rsidRDefault="00536991" w:rsidP="00536991">
            <w:pPr>
              <w:widowControl w:val="0"/>
              <w:spacing w:line="720" w:lineRule="exact"/>
              <w:ind w:left="280"/>
              <w:rPr>
                <w:rFonts w:ascii="Arial Unicode MS" w:eastAsia="Arial Unicode MS" w:hAnsi="Arial Unicode MS" w:cs="Arial Unicode MS"/>
                <w:sz w:val="20"/>
                <w:lang w:val="uk-UA" w:eastAsia="uk-UA" w:bidi="uk-UA"/>
              </w:rPr>
            </w:pPr>
          </w:p>
        </w:tc>
        <w:tc>
          <w:tcPr>
            <w:tcW w:w="1128"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881"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500"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291"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righ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r>
      <w:tr w:rsidR="00536991" w:rsidRPr="00536991" w:rsidTr="009C668B">
        <w:trPr>
          <w:trHeight w:hRule="exact" w:val="581"/>
        </w:trPr>
        <w:tc>
          <w:tcPr>
            <w:tcW w:w="3730" w:type="dxa"/>
            <w:tcBorders>
              <w:top w:val="single" w:sz="4" w:space="0" w:color="auto"/>
              <w:left w:val="single" w:sz="4" w:space="0" w:color="auto"/>
            </w:tcBorders>
            <w:shd w:val="clear" w:color="auto" w:fill="FFFFFF"/>
          </w:tcPr>
          <w:p w:rsidR="00536991" w:rsidRPr="00536991" w:rsidRDefault="00536991" w:rsidP="00536991">
            <w:pPr>
              <w:widowControl w:val="0"/>
              <w:spacing w:line="259" w:lineRule="exact"/>
              <w:jc w:val="center"/>
              <w:rPr>
                <w:rFonts w:eastAsia="Arial Unicode MS"/>
                <w:b/>
                <w:bCs/>
                <w:color w:val="000000"/>
                <w:sz w:val="19"/>
                <w:szCs w:val="19"/>
                <w:shd w:val="clear" w:color="auto" w:fill="FFFFFF"/>
                <w:lang w:val="uk-UA" w:eastAsia="uk-UA" w:bidi="uk-UA"/>
              </w:rPr>
            </w:pPr>
            <w:r w:rsidRPr="00536991">
              <w:rPr>
                <w:rFonts w:eastAsia="Arial Unicode MS"/>
                <w:b/>
                <w:bCs/>
                <w:color w:val="000000"/>
                <w:sz w:val="19"/>
                <w:szCs w:val="19"/>
                <w:shd w:val="clear" w:color="auto" w:fill="FFFFFF"/>
                <w:lang w:val="uk-UA" w:eastAsia="uk-UA" w:bidi="uk-UA"/>
              </w:rPr>
              <w:t xml:space="preserve">Послуги зв'язку за даними </w:t>
            </w:r>
          </w:p>
          <w:p w:rsidR="00536991" w:rsidRPr="00536991" w:rsidRDefault="00536991" w:rsidP="00536991">
            <w:pPr>
              <w:widowControl w:val="0"/>
              <w:spacing w:line="259" w:lineRule="exact"/>
              <w:jc w:val="center"/>
              <w:rPr>
                <w:rFonts w:ascii="Arial Unicode MS" w:eastAsia="Arial Unicode MS" w:hAnsi="Arial Unicode MS" w:cs="Arial Unicode MS"/>
                <w:sz w:val="20"/>
                <w:lang w:val="uk-UA" w:eastAsia="uk-UA" w:bidi="uk-UA"/>
              </w:rPr>
            </w:pPr>
            <w:r w:rsidRPr="00536991">
              <w:rPr>
                <w:rFonts w:eastAsia="Arial Unicode MS"/>
                <w:b/>
                <w:bCs/>
                <w:color w:val="000000"/>
                <w:sz w:val="19"/>
                <w:szCs w:val="19"/>
                <w:shd w:val="clear" w:color="auto" w:fill="FFFFFF"/>
                <w:lang w:val="uk-UA" w:eastAsia="uk-UA" w:bidi="uk-UA"/>
              </w:rPr>
              <w:t xml:space="preserve">розпорядника </w:t>
            </w:r>
          </w:p>
        </w:tc>
        <w:tc>
          <w:tcPr>
            <w:tcW w:w="1469"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71" w:type="dxa"/>
            <w:tcBorders>
              <w:top w:val="single" w:sz="4" w:space="0" w:color="auto"/>
              <w:left w:val="single" w:sz="4" w:space="0" w:color="auto"/>
            </w:tcBorders>
            <w:shd w:val="clear" w:color="auto" w:fill="FFFFFF"/>
          </w:tcPr>
          <w:p w:rsidR="00536991" w:rsidRPr="00536991" w:rsidRDefault="00536991" w:rsidP="00536991">
            <w:pPr>
              <w:widowControl w:val="0"/>
              <w:spacing w:line="380" w:lineRule="exact"/>
              <w:ind w:right="180"/>
              <w:jc w:val="right"/>
              <w:rPr>
                <w:rFonts w:ascii="Arial Unicode MS" w:eastAsia="Arial Unicode MS" w:hAnsi="Arial Unicode MS" w:cs="Arial Unicode MS"/>
                <w:sz w:val="20"/>
                <w:lang w:val="uk-UA" w:eastAsia="uk-UA" w:bidi="uk-UA"/>
              </w:rPr>
            </w:pPr>
          </w:p>
        </w:tc>
        <w:tc>
          <w:tcPr>
            <w:tcW w:w="1104"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28"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881"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500"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291"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righ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r>
      <w:tr w:rsidR="00536991" w:rsidRPr="00536991" w:rsidTr="009C668B">
        <w:trPr>
          <w:trHeight w:hRule="exact" w:val="725"/>
        </w:trPr>
        <w:tc>
          <w:tcPr>
            <w:tcW w:w="3730"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spacing w:line="250" w:lineRule="exact"/>
              <w:jc w:val="center"/>
              <w:rPr>
                <w:rFonts w:eastAsia="Arial Unicode MS"/>
                <w:b/>
                <w:bCs/>
                <w:color w:val="000000"/>
                <w:sz w:val="19"/>
                <w:szCs w:val="19"/>
                <w:shd w:val="clear" w:color="auto" w:fill="FFFFFF"/>
                <w:lang w:val="uk-UA" w:eastAsia="uk-UA" w:bidi="uk-UA"/>
              </w:rPr>
            </w:pPr>
            <w:r w:rsidRPr="00536991">
              <w:rPr>
                <w:rFonts w:eastAsia="Arial Unicode MS"/>
                <w:b/>
                <w:bCs/>
                <w:color w:val="000000"/>
                <w:sz w:val="19"/>
                <w:szCs w:val="19"/>
                <w:shd w:val="clear" w:color="auto" w:fill="FFFFFF"/>
                <w:lang w:val="uk-UA" w:eastAsia="uk-UA" w:bidi="uk-UA"/>
              </w:rPr>
              <w:t xml:space="preserve">Послуги зв'язку, які знаходяться на </w:t>
            </w:r>
          </w:p>
          <w:p w:rsidR="00536991" w:rsidRPr="00536991" w:rsidRDefault="00536991" w:rsidP="00536991">
            <w:pPr>
              <w:widowControl w:val="0"/>
              <w:spacing w:line="250" w:lineRule="exact"/>
              <w:jc w:val="center"/>
              <w:rPr>
                <w:rFonts w:ascii="Arial Unicode MS" w:eastAsia="Arial Unicode MS" w:hAnsi="Arial Unicode MS" w:cs="Arial Unicode MS"/>
                <w:sz w:val="20"/>
                <w:lang w:val="uk-UA" w:eastAsia="uk-UA" w:bidi="uk-UA"/>
              </w:rPr>
            </w:pPr>
            <w:r w:rsidRPr="00536991">
              <w:rPr>
                <w:rFonts w:eastAsia="Arial Unicode MS"/>
                <w:b/>
                <w:bCs/>
                <w:color w:val="000000"/>
                <w:sz w:val="19"/>
                <w:szCs w:val="19"/>
                <w:shd w:val="clear" w:color="auto" w:fill="FFFFFF"/>
                <w:lang w:val="uk-UA" w:eastAsia="uk-UA" w:bidi="uk-UA"/>
              </w:rPr>
              <w:t>стадії узгодження</w:t>
            </w:r>
          </w:p>
        </w:tc>
        <w:tc>
          <w:tcPr>
            <w:tcW w:w="1469"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71"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04"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28"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881"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500"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291"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166" w:type="dxa"/>
            <w:tcBorders>
              <w:top w:val="single" w:sz="4" w:space="0" w:color="auto"/>
              <w:left w:val="single" w:sz="4" w:space="0" w:color="auto"/>
              <w:bottom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536991" w:rsidRPr="00536991" w:rsidRDefault="00536991" w:rsidP="00536991">
            <w:pPr>
              <w:widowControl w:val="0"/>
              <w:rPr>
                <w:rFonts w:ascii="Arial Unicode MS" w:eastAsia="Arial Unicode MS" w:hAnsi="Arial Unicode MS" w:cs="Arial Unicode MS"/>
                <w:color w:val="000000"/>
                <w:sz w:val="10"/>
                <w:szCs w:val="10"/>
                <w:lang w:val="uk-UA" w:eastAsia="uk-UA" w:bidi="uk-UA"/>
              </w:rPr>
            </w:pPr>
          </w:p>
        </w:tc>
      </w:tr>
    </w:tbl>
    <w:p w:rsidR="00536991" w:rsidRPr="00536991" w:rsidRDefault="00536991" w:rsidP="00536991">
      <w:pPr>
        <w:rPr>
          <w:rFonts w:eastAsia="Calibri"/>
          <w:b/>
          <w:sz w:val="24"/>
          <w:szCs w:val="24"/>
          <w:lang w:val="uk-UA" w:eastAsia="en-US"/>
        </w:rPr>
      </w:pPr>
    </w:p>
    <w:p w:rsidR="00536991" w:rsidRPr="00536991" w:rsidRDefault="00536991" w:rsidP="00536991">
      <w:pPr>
        <w:rPr>
          <w:rFonts w:eastAsia="Calibri"/>
          <w:sz w:val="24"/>
          <w:szCs w:val="24"/>
          <w:lang w:val="uk-UA" w:eastAsia="en-US"/>
        </w:rPr>
      </w:pPr>
      <w:r w:rsidRPr="00536991">
        <w:rPr>
          <w:rFonts w:eastAsia="Calibri"/>
          <w:sz w:val="24"/>
          <w:szCs w:val="24"/>
          <w:lang w:val="uk-UA" w:eastAsia="en-US"/>
        </w:rPr>
        <w:t xml:space="preserve">Голова  </w:t>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t xml:space="preserve">   Директор департаменту</w:t>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p>
    <w:p w:rsidR="00536991" w:rsidRPr="00536991" w:rsidRDefault="00536991" w:rsidP="00536991">
      <w:pPr>
        <w:rPr>
          <w:rFonts w:eastAsia="Calibri"/>
          <w:sz w:val="24"/>
          <w:szCs w:val="24"/>
          <w:lang w:val="uk-UA" w:eastAsia="en-US"/>
        </w:rPr>
      </w:pP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t xml:space="preserve">   обслуговування споживачів</w:t>
      </w:r>
    </w:p>
    <w:p w:rsidR="00536991" w:rsidRPr="00536991" w:rsidRDefault="00536991" w:rsidP="00536991">
      <w:pPr>
        <w:rPr>
          <w:rFonts w:eastAsia="Calibri"/>
          <w:sz w:val="24"/>
          <w:szCs w:val="24"/>
          <w:lang w:val="uk-UA" w:eastAsia="en-US"/>
        </w:rPr>
      </w:pPr>
    </w:p>
    <w:p w:rsidR="00536991" w:rsidRPr="00536991" w:rsidRDefault="00536991" w:rsidP="00536991">
      <w:pPr>
        <w:pStyle w:val="a5"/>
        <w:rPr>
          <w:rFonts w:eastAsia="Calibri"/>
          <w:sz w:val="24"/>
          <w:szCs w:val="24"/>
          <w:lang w:val="uk-UA" w:eastAsia="en-US"/>
        </w:rPr>
      </w:pPr>
      <w:r w:rsidRPr="00536991">
        <w:rPr>
          <w:rFonts w:eastAsia="Calibri"/>
          <w:sz w:val="24"/>
          <w:szCs w:val="24"/>
          <w:lang w:val="uk-UA" w:eastAsia="en-US"/>
        </w:rPr>
        <w:t xml:space="preserve">Головний бухгалтер </w:t>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t xml:space="preserve">            </w:t>
      </w:r>
      <w:r>
        <w:rPr>
          <w:rFonts w:eastAsia="Calibri"/>
          <w:sz w:val="24"/>
          <w:szCs w:val="24"/>
          <w:lang w:val="uk-UA" w:eastAsia="en-US"/>
        </w:rPr>
        <w:t xml:space="preserve">   </w:t>
      </w:r>
      <w:r w:rsidRPr="00536991">
        <w:rPr>
          <w:rFonts w:eastAsia="Calibri"/>
          <w:sz w:val="24"/>
          <w:szCs w:val="24"/>
          <w:lang w:val="uk-UA" w:eastAsia="en-US"/>
        </w:rPr>
        <w:t xml:space="preserve">Головний бухгалтер служби </w:t>
      </w:r>
    </w:p>
    <w:p w:rsidR="00536991" w:rsidRPr="00536991" w:rsidRDefault="00536991" w:rsidP="00536991">
      <w:pPr>
        <w:pStyle w:val="a5"/>
        <w:rPr>
          <w:rFonts w:eastAsia="Calibri"/>
          <w:b/>
          <w:sz w:val="24"/>
          <w:szCs w:val="24"/>
          <w:lang w:val="uk-UA" w:eastAsia="en-US"/>
        </w:rPr>
      </w:pP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r>
      <w:r w:rsidRPr="00536991">
        <w:rPr>
          <w:rFonts w:eastAsia="Calibri"/>
          <w:sz w:val="24"/>
          <w:szCs w:val="24"/>
          <w:lang w:val="uk-UA" w:eastAsia="en-US"/>
        </w:rPr>
        <w:tab/>
        <w:t xml:space="preserve">   бухгалтерського та податкового обліку</w:t>
      </w:r>
      <w:r w:rsidRPr="00536991">
        <w:rPr>
          <w:rFonts w:eastAsia="Calibri"/>
          <w:sz w:val="24"/>
          <w:szCs w:val="24"/>
          <w:lang w:val="uk-UA" w:eastAsia="en-US"/>
        </w:rPr>
        <w:tab/>
      </w:r>
      <w:r w:rsidRPr="00536991">
        <w:rPr>
          <w:rFonts w:eastAsia="Calibri"/>
          <w:sz w:val="24"/>
          <w:szCs w:val="24"/>
          <w:lang w:val="uk-UA" w:eastAsia="en-US"/>
        </w:rPr>
        <w:tab/>
      </w:r>
    </w:p>
    <w:sectPr w:rsidR="00536991" w:rsidRPr="00536991" w:rsidSect="00AE326C">
      <w:pgSz w:w="16838" w:h="11906" w:orient="landscape"/>
      <w:pgMar w:top="1418"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UkrainianBaltica">
    <w:altName w:val="Times New Roman"/>
    <w:charset w:val="00"/>
    <w:family w:val="auto"/>
    <w:pitch w:val="variable"/>
    <w:sig w:usb0="00000207" w:usb1="00000000" w:usb2="00000000" w:usb3="00000000" w:csb0="00000015"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900"/>
    <w:multiLevelType w:val="multilevel"/>
    <w:tmpl w:val="3E3048F0"/>
    <w:lvl w:ilvl="0">
      <w:start w:val="1"/>
      <w:numFmt w:val="upperRoman"/>
      <w:lvlText w:val="%1."/>
      <w:lvlJc w:val="left"/>
      <w:pPr>
        <w:ind w:left="1287" w:hanging="720"/>
      </w:pPr>
      <w:rPr>
        <w:rFonts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66952998"/>
    <w:multiLevelType w:val="hybridMultilevel"/>
    <w:tmpl w:val="18829152"/>
    <w:lvl w:ilvl="0" w:tplc="83F00A1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18"/>
    <w:rsid w:val="00107958"/>
    <w:rsid w:val="00227D81"/>
    <w:rsid w:val="00280004"/>
    <w:rsid w:val="003E3D20"/>
    <w:rsid w:val="00472156"/>
    <w:rsid w:val="00493980"/>
    <w:rsid w:val="00536991"/>
    <w:rsid w:val="005B6365"/>
    <w:rsid w:val="005F0207"/>
    <w:rsid w:val="00631E22"/>
    <w:rsid w:val="006F0808"/>
    <w:rsid w:val="00753830"/>
    <w:rsid w:val="00844418"/>
    <w:rsid w:val="00A06F7E"/>
    <w:rsid w:val="00AE326C"/>
    <w:rsid w:val="00B078EF"/>
    <w:rsid w:val="00D25B41"/>
    <w:rsid w:val="00F95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20"/>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B41"/>
    <w:rPr>
      <w:rFonts w:ascii="Segoe UI" w:hAnsi="Segoe UI" w:cs="Segoe UI"/>
      <w:sz w:val="18"/>
      <w:szCs w:val="18"/>
    </w:rPr>
  </w:style>
  <w:style w:type="character" w:customStyle="1" w:styleId="a4">
    <w:name w:val="Текст выноски Знак"/>
    <w:basedOn w:val="a0"/>
    <w:link w:val="a3"/>
    <w:uiPriority w:val="99"/>
    <w:semiHidden/>
    <w:rsid w:val="00D25B41"/>
    <w:rPr>
      <w:rFonts w:ascii="Segoe UI" w:eastAsia="Times New Roman" w:hAnsi="Segoe UI" w:cs="Segoe UI"/>
      <w:sz w:val="18"/>
      <w:szCs w:val="18"/>
      <w:lang w:val="ru-RU" w:eastAsia="ru-RU"/>
    </w:rPr>
  </w:style>
  <w:style w:type="character" w:customStyle="1" w:styleId="rvts37">
    <w:name w:val="rvts37"/>
    <w:rsid w:val="00631E22"/>
  </w:style>
  <w:style w:type="paragraph" w:styleId="a5">
    <w:name w:val="No Spacing"/>
    <w:uiPriority w:val="1"/>
    <w:qFormat/>
    <w:rsid w:val="00107958"/>
    <w:pPr>
      <w:spacing w:after="0" w:line="240" w:lineRule="auto"/>
    </w:pPr>
    <w:rPr>
      <w:rFonts w:ascii="Times New Roman" w:eastAsia="Times New Roman" w:hAnsi="Times New Roman" w:cs="Times New Roman"/>
      <w:sz w:val="28"/>
      <w:szCs w:val="20"/>
      <w:lang w:val="ru-RU" w:eastAsia="ru-RU"/>
    </w:rPr>
  </w:style>
  <w:style w:type="table" w:styleId="a6">
    <w:name w:val="Table Grid"/>
    <w:basedOn w:val="a1"/>
    <w:uiPriority w:val="39"/>
    <w:rsid w:val="0053699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20"/>
    <w:pPr>
      <w:spacing w:after="0" w:line="240" w:lineRule="auto"/>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B41"/>
    <w:rPr>
      <w:rFonts w:ascii="Segoe UI" w:hAnsi="Segoe UI" w:cs="Segoe UI"/>
      <w:sz w:val="18"/>
      <w:szCs w:val="18"/>
    </w:rPr>
  </w:style>
  <w:style w:type="character" w:customStyle="1" w:styleId="a4">
    <w:name w:val="Текст выноски Знак"/>
    <w:basedOn w:val="a0"/>
    <w:link w:val="a3"/>
    <w:uiPriority w:val="99"/>
    <w:semiHidden/>
    <w:rsid w:val="00D25B41"/>
    <w:rPr>
      <w:rFonts w:ascii="Segoe UI" w:eastAsia="Times New Roman" w:hAnsi="Segoe UI" w:cs="Segoe UI"/>
      <w:sz w:val="18"/>
      <w:szCs w:val="18"/>
      <w:lang w:val="ru-RU" w:eastAsia="ru-RU"/>
    </w:rPr>
  </w:style>
  <w:style w:type="character" w:customStyle="1" w:styleId="rvts37">
    <w:name w:val="rvts37"/>
    <w:rsid w:val="00631E22"/>
  </w:style>
  <w:style w:type="paragraph" w:styleId="a5">
    <w:name w:val="No Spacing"/>
    <w:uiPriority w:val="1"/>
    <w:qFormat/>
    <w:rsid w:val="00107958"/>
    <w:pPr>
      <w:spacing w:after="0" w:line="240" w:lineRule="auto"/>
    </w:pPr>
    <w:rPr>
      <w:rFonts w:ascii="Times New Roman" w:eastAsia="Times New Roman" w:hAnsi="Times New Roman" w:cs="Times New Roman"/>
      <w:sz w:val="28"/>
      <w:szCs w:val="20"/>
      <w:lang w:val="ru-RU" w:eastAsia="ru-RU"/>
    </w:rPr>
  </w:style>
  <w:style w:type="table" w:styleId="a6">
    <w:name w:val="Table Grid"/>
    <w:basedOn w:val="a1"/>
    <w:uiPriority w:val="39"/>
    <w:rsid w:val="0053699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2037</Words>
  <Characters>11614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SOC_3</dc:creator>
  <cp:keywords/>
  <dc:description/>
  <cp:lastModifiedBy>URIST</cp:lastModifiedBy>
  <cp:revision>16</cp:revision>
  <cp:lastPrinted>2023-12-25T09:35:00Z</cp:lastPrinted>
  <dcterms:created xsi:type="dcterms:W3CDTF">2021-12-03T13:00:00Z</dcterms:created>
  <dcterms:modified xsi:type="dcterms:W3CDTF">2023-12-25T09:36:00Z</dcterms:modified>
</cp:coreProperties>
</file>